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AB957" w14:textId="77777777" w:rsidR="00B90CE2" w:rsidRDefault="00B90CE2" w:rsidP="00B90CE2">
      <w:pPr>
        <w:jc w:val="center"/>
        <w:rPr>
          <w:b/>
          <w:bCs/>
          <w:sz w:val="72"/>
          <w:szCs w:val="72"/>
          <w:lang w:val="es-MX"/>
        </w:rPr>
      </w:pPr>
    </w:p>
    <w:p w14:paraId="0B611680" w14:textId="77777777" w:rsidR="00B90CE2" w:rsidRDefault="00B90CE2" w:rsidP="00B90CE2">
      <w:pPr>
        <w:jc w:val="center"/>
        <w:rPr>
          <w:b/>
          <w:bCs/>
          <w:sz w:val="72"/>
          <w:szCs w:val="72"/>
          <w:lang w:val="es-MX"/>
        </w:rPr>
      </w:pPr>
    </w:p>
    <w:p w14:paraId="3A99497B" w14:textId="77777777" w:rsidR="00B90CE2" w:rsidRDefault="00B90CE2" w:rsidP="00B90CE2">
      <w:pPr>
        <w:jc w:val="center"/>
        <w:rPr>
          <w:b/>
          <w:bCs/>
          <w:sz w:val="72"/>
          <w:szCs w:val="72"/>
          <w:lang w:val="es-MX"/>
        </w:rPr>
      </w:pPr>
    </w:p>
    <w:p w14:paraId="77EC0E00" w14:textId="77777777" w:rsidR="00B0011B" w:rsidRDefault="00B0011B" w:rsidP="00B90CE2">
      <w:pPr>
        <w:jc w:val="center"/>
        <w:rPr>
          <w:b/>
          <w:bCs/>
          <w:sz w:val="72"/>
          <w:szCs w:val="72"/>
          <w:lang w:val="es-MX"/>
        </w:rPr>
      </w:pPr>
    </w:p>
    <w:p w14:paraId="3A69F4F2" w14:textId="77777777" w:rsidR="00B0011B" w:rsidRDefault="00B0011B" w:rsidP="00B90CE2">
      <w:pPr>
        <w:jc w:val="center"/>
        <w:rPr>
          <w:b/>
          <w:bCs/>
          <w:sz w:val="72"/>
          <w:szCs w:val="72"/>
          <w:lang w:val="es-MX"/>
        </w:rPr>
      </w:pPr>
    </w:p>
    <w:p w14:paraId="407D15D4" w14:textId="37246568" w:rsidR="001E1BFA" w:rsidRDefault="00B90CE2" w:rsidP="00B90CE2">
      <w:pPr>
        <w:jc w:val="center"/>
        <w:rPr>
          <w:b/>
          <w:bCs/>
          <w:sz w:val="80"/>
          <w:szCs w:val="80"/>
          <w:lang w:val="es-MX"/>
        </w:rPr>
      </w:pPr>
      <w:r w:rsidRPr="00B90CE2">
        <w:rPr>
          <w:b/>
          <w:bCs/>
          <w:sz w:val="80"/>
          <w:szCs w:val="80"/>
          <w:lang w:val="es-MX"/>
        </w:rPr>
        <w:t xml:space="preserve">Plan de </w:t>
      </w:r>
      <w:r w:rsidR="00101865">
        <w:rPr>
          <w:b/>
          <w:bCs/>
          <w:sz w:val="80"/>
          <w:szCs w:val="80"/>
          <w:lang w:val="es-MX"/>
        </w:rPr>
        <w:t xml:space="preserve">tratamiento de riesgos de </w:t>
      </w:r>
      <w:r w:rsidRPr="00B90CE2">
        <w:rPr>
          <w:b/>
          <w:bCs/>
          <w:sz w:val="80"/>
          <w:szCs w:val="80"/>
          <w:lang w:val="es-MX"/>
        </w:rPr>
        <w:t xml:space="preserve">seguridad </w:t>
      </w:r>
      <w:r w:rsidR="00B62353">
        <w:rPr>
          <w:b/>
          <w:bCs/>
          <w:sz w:val="80"/>
          <w:szCs w:val="80"/>
          <w:lang w:val="es-MX"/>
        </w:rPr>
        <w:t xml:space="preserve">y privacidad </w:t>
      </w:r>
      <w:r w:rsidRPr="00B90CE2">
        <w:rPr>
          <w:b/>
          <w:bCs/>
          <w:sz w:val="80"/>
          <w:szCs w:val="80"/>
          <w:lang w:val="es-MX"/>
        </w:rPr>
        <w:t>de la información</w:t>
      </w:r>
    </w:p>
    <w:p w14:paraId="4E9D4019" w14:textId="77777777" w:rsidR="00B0011B" w:rsidRPr="00B90CE2" w:rsidRDefault="00B0011B" w:rsidP="00B90CE2">
      <w:pPr>
        <w:jc w:val="center"/>
        <w:rPr>
          <w:b/>
          <w:bCs/>
          <w:sz w:val="80"/>
          <w:szCs w:val="80"/>
          <w:lang w:val="es-MX"/>
        </w:rPr>
      </w:pPr>
    </w:p>
    <w:p w14:paraId="4269E44F" w14:textId="31BA44C7" w:rsidR="00B90CE2" w:rsidRPr="00B0011B" w:rsidRDefault="00B90CE2" w:rsidP="00B90CE2">
      <w:pPr>
        <w:jc w:val="center"/>
        <w:rPr>
          <w:b/>
          <w:bCs/>
          <w:sz w:val="44"/>
          <w:szCs w:val="44"/>
          <w:lang w:val="es-MX"/>
        </w:rPr>
      </w:pPr>
      <w:r w:rsidRPr="00B0011B">
        <w:rPr>
          <w:b/>
          <w:bCs/>
          <w:sz w:val="44"/>
          <w:szCs w:val="44"/>
          <w:lang w:val="es-MX"/>
        </w:rPr>
        <w:t>Alcaldía Distrital de Cartagena de Indias</w:t>
      </w:r>
    </w:p>
    <w:p w14:paraId="09C6394E" w14:textId="0DE6CBB9" w:rsidR="00B90CE2" w:rsidRPr="00B0011B" w:rsidRDefault="00B90CE2" w:rsidP="00B90CE2">
      <w:pPr>
        <w:jc w:val="center"/>
        <w:rPr>
          <w:b/>
          <w:bCs/>
          <w:sz w:val="44"/>
          <w:szCs w:val="44"/>
          <w:lang w:val="es-MX"/>
        </w:rPr>
      </w:pPr>
      <w:r w:rsidRPr="00B0011B">
        <w:rPr>
          <w:b/>
          <w:bCs/>
          <w:sz w:val="44"/>
          <w:szCs w:val="44"/>
          <w:lang w:val="es-MX"/>
        </w:rPr>
        <w:t>2024</w:t>
      </w:r>
    </w:p>
    <w:p w14:paraId="553A1EBE" w14:textId="77777777" w:rsidR="00B90CE2" w:rsidRDefault="00B90CE2">
      <w:pPr>
        <w:rPr>
          <w:lang w:val="es-MX"/>
        </w:rPr>
      </w:pPr>
    </w:p>
    <w:p w14:paraId="0D01C4AD" w14:textId="77777777" w:rsidR="00B90CE2" w:rsidRDefault="00B90CE2">
      <w:pPr>
        <w:rPr>
          <w:lang w:val="es-MX"/>
        </w:rPr>
      </w:pPr>
    </w:p>
    <w:p w14:paraId="57C67756" w14:textId="77777777" w:rsidR="00B0011B" w:rsidRDefault="00B0011B">
      <w:pPr>
        <w:rPr>
          <w:lang w:val="es-MX"/>
        </w:rPr>
      </w:pPr>
    </w:p>
    <w:p w14:paraId="0195D33E" w14:textId="77777777" w:rsidR="00B0011B" w:rsidRDefault="00B0011B">
      <w:pPr>
        <w:rPr>
          <w:lang w:val="es-MX"/>
        </w:rPr>
      </w:pPr>
    </w:p>
    <w:p w14:paraId="7C5057E1" w14:textId="77777777" w:rsidR="00B0011B" w:rsidRDefault="00B0011B">
      <w:pPr>
        <w:rPr>
          <w:lang w:val="es-MX"/>
        </w:rPr>
      </w:pPr>
    </w:p>
    <w:p w14:paraId="3E18BF81" w14:textId="77777777" w:rsidR="00B0011B" w:rsidRDefault="00B0011B">
      <w:pPr>
        <w:rPr>
          <w:lang w:val="es-MX"/>
        </w:rPr>
      </w:pPr>
    </w:p>
    <w:p w14:paraId="45FD8277" w14:textId="77777777" w:rsidR="00B0011B" w:rsidRDefault="00B0011B">
      <w:pPr>
        <w:rPr>
          <w:lang w:val="es-MX"/>
        </w:rPr>
      </w:pPr>
    </w:p>
    <w:p w14:paraId="1E7C05FB" w14:textId="77777777" w:rsidR="00B0011B" w:rsidRDefault="00B0011B">
      <w:pPr>
        <w:rPr>
          <w:lang w:val="es-MX"/>
        </w:rPr>
      </w:pPr>
    </w:p>
    <w:p w14:paraId="301BAE06" w14:textId="77777777" w:rsidR="00B0011B" w:rsidRDefault="00B0011B">
      <w:pPr>
        <w:rPr>
          <w:lang w:val="es-MX"/>
        </w:rPr>
      </w:pPr>
    </w:p>
    <w:p w14:paraId="26D7CE1E" w14:textId="77EDE2C9" w:rsidR="00B0011B" w:rsidRPr="00B0011B" w:rsidRDefault="00B0011B" w:rsidP="00B0011B">
      <w:pPr>
        <w:pStyle w:val="Prrafodelista"/>
        <w:numPr>
          <w:ilvl w:val="0"/>
          <w:numId w:val="1"/>
        </w:numPr>
        <w:rPr>
          <w:b/>
          <w:bCs/>
          <w:sz w:val="24"/>
          <w:szCs w:val="24"/>
          <w:lang w:val="es-MX"/>
        </w:rPr>
      </w:pPr>
      <w:r w:rsidRPr="00B0011B">
        <w:rPr>
          <w:b/>
          <w:bCs/>
          <w:sz w:val="24"/>
          <w:szCs w:val="24"/>
          <w:lang w:val="es-MX"/>
        </w:rPr>
        <w:t>Introducción</w:t>
      </w:r>
    </w:p>
    <w:p w14:paraId="46A87C6F" w14:textId="77777777" w:rsidR="00B0011B" w:rsidRDefault="00B0011B" w:rsidP="00B0011B">
      <w:pPr>
        <w:rPr>
          <w:lang w:val="es-MX"/>
        </w:rPr>
      </w:pPr>
    </w:p>
    <w:p w14:paraId="4A977AC8" w14:textId="1FAD9457" w:rsidR="00E541DB" w:rsidRPr="00E541DB" w:rsidRDefault="00E541DB" w:rsidP="00E541DB">
      <w:pPr>
        <w:jc w:val="both"/>
        <w:rPr>
          <w:lang w:val="es-MX"/>
        </w:rPr>
      </w:pPr>
      <w:r w:rsidRPr="00E541DB">
        <w:rPr>
          <w:lang w:val="es-MX"/>
        </w:rPr>
        <w:t xml:space="preserve">El Plan de Tratamiento de Riesgos de Seguridad y Privacidad de la Información de la Alcaldía Distrital de Cartagena de Indias se encuentra enfocado en vigilar de una manera eficaz la gestión integral de todo tipo de riesgo </w:t>
      </w:r>
      <w:r w:rsidR="00A33FB3">
        <w:rPr>
          <w:lang w:val="es-MX"/>
        </w:rPr>
        <w:t>de</w:t>
      </w:r>
      <w:r w:rsidRPr="00E541DB">
        <w:rPr>
          <w:lang w:val="es-MX"/>
        </w:rPr>
        <w:t xml:space="preserve"> la información. Esta es una entidad de carácter </w:t>
      </w:r>
      <w:r w:rsidR="00A33FB3" w:rsidRPr="00E541DB">
        <w:rPr>
          <w:lang w:val="es-MX"/>
        </w:rPr>
        <w:t>público</w:t>
      </w:r>
      <w:r w:rsidRPr="00E541DB">
        <w:rPr>
          <w:lang w:val="es-MX"/>
        </w:rPr>
        <w:t xml:space="preserve"> y de asistencia al </w:t>
      </w:r>
      <w:r w:rsidR="001F6149">
        <w:rPr>
          <w:lang w:val="es-MX"/>
        </w:rPr>
        <w:t>ciudadano</w:t>
      </w:r>
      <w:r w:rsidRPr="00E541DB">
        <w:rPr>
          <w:lang w:val="es-MX"/>
        </w:rPr>
        <w:t xml:space="preserve"> donde se encuentra en constante intercambio de información con entes públicos y privados, así mismo como</w:t>
      </w:r>
      <w:r w:rsidR="001F6149">
        <w:rPr>
          <w:lang w:val="es-MX"/>
        </w:rPr>
        <w:t xml:space="preserve"> con</w:t>
      </w:r>
      <w:r w:rsidRPr="00E541DB">
        <w:rPr>
          <w:lang w:val="es-MX"/>
        </w:rPr>
        <w:t xml:space="preserve"> la ciudadanía en general. Toda esta información que se recibe es la materia </w:t>
      </w:r>
      <w:r w:rsidR="00EB4C71">
        <w:rPr>
          <w:lang w:val="es-MX"/>
        </w:rPr>
        <w:t xml:space="preserve">prima </w:t>
      </w:r>
      <w:r w:rsidRPr="00E541DB">
        <w:rPr>
          <w:lang w:val="es-MX"/>
        </w:rPr>
        <w:t xml:space="preserve">para el buen desarrollo de sus funciones y con base en ella se toman decisiones y se ejecutan acciones que pueden generar comunicados, resoluciones, oficios, etc. Esta información puede ser de carácter público para conocimiento de la ciudadanía en general o puede tratarse de investigaciones de mayor confidencialidad dentro del desarrollo de los procesos. Dado lo anterior, es de suma importancia tener en cuenta claramente el tipo de información que se está procesando para determinar los riesgos a los que está expuesta con el fin de protegerla debidamente. </w:t>
      </w:r>
    </w:p>
    <w:p w14:paraId="304E2AB7" w14:textId="77777777" w:rsidR="00E541DB" w:rsidRPr="00E541DB" w:rsidRDefault="00E541DB" w:rsidP="00E541DB">
      <w:pPr>
        <w:jc w:val="both"/>
        <w:rPr>
          <w:lang w:val="es-MX"/>
        </w:rPr>
      </w:pPr>
    </w:p>
    <w:p w14:paraId="41C98313" w14:textId="77777777" w:rsidR="00E541DB" w:rsidRPr="00E541DB" w:rsidRDefault="00E541DB" w:rsidP="00E541DB">
      <w:pPr>
        <w:jc w:val="both"/>
        <w:rPr>
          <w:lang w:val="es-MX"/>
        </w:rPr>
      </w:pPr>
      <w:r w:rsidRPr="00E541DB">
        <w:rPr>
          <w:lang w:val="es-MX"/>
        </w:rPr>
        <w:t xml:space="preserve">Para la toma de decisiones con base en la información de altos estándares de calidad, en materia de políticas y gestión de seguridad de la información que permita tomar una disposición y prestar servicios a las personas y funcionarios(as) de la Alcaldía, es necesario que la información sea real, oportuna y de acceso a las personas que lo requieren. </w:t>
      </w:r>
    </w:p>
    <w:p w14:paraId="6AB64C83" w14:textId="77777777" w:rsidR="00E541DB" w:rsidRPr="00E541DB" w:rsidRDefault="00E541DB" w:rsidP="00E541DB">
      <w:pPr>
        <w:jc w:val="both"/>
        <w:rPr>
          <w:lang w:val="es-MX"/>
        </w:rPr>
      </w:pPr>
    </w:p>
    <w:p w14:paraId="6EA22AE8" w14:textId="77777777" w:rsidR="00E541DB" w:rsidRPr="00E541DB" w:rsidRDefault="00E541DB" w:rsidP="00E541DB">
      <w:pPr>
        <w:jc w:val="both"/>
        <w:rPr>
          <w:lang w:val="es-MX"/>
        </w:rPr>
      </w:pPr>
      <w:r w:rsidRPr="00E541DB">
        <w:rPr>
          <w:lang w:val="es-MX"/>
        </w:rPr>
        <w:t xml:space="preserve">Internacionalmente la norma ISO 31000 ayuda a establecer un sistema de Gestión de Riesgos de cualquier tipo, incluyendo riesgos asociados a la información, esto permite reducir las falencias propias de la información a través de un tratamiento continuo y apropiado de los controles que mitiguen las posibles afectaciones a la Entidad.  </w:t>
      </w:r>
    </w:p>
    <w:p w14:paraId="5E550702" w14:textId="77777777" w:rsidR="00E541DB" w:rsidRPr="00E541DB" w:rsidRDefault="00E541DB" w:rsidP="00E541DB">
      <w:pPr>
        <w:jc w:val="both"/>
        <w:rPr>
          <w:lang w:val="es-MX"/>
        </w:rPr>
      </w:pPr>
    </w:p>
    <w:p w14:paraId="7EFAB3F6" w14:textId="04E9152E" w:rsidR="00E541DB" w:rsidRPr="00E541DB" w:rsidRDefault="00E541DB" w:rsidP="00E541DB">
      <w:pPr>
        <w:jc w:val="both"/>
        <w:rPr>
          <w:lang w:val="es-MX"/>
        </w:rPr>
      </w:pPr>
      <w:r w:rsidRPr="00E541DB">
        <w:rPr>
          <w:lang w:val="es-MX"/>
        </w:rPr>
        <w:t xml:space="preserve">La metodología MAGERIT ayuda a realizar un análisis y gestión de riesgos y así mismo se puede implementar medidas de control adecuadas que permitan tener los riesgos mitigados.  </w:t>
      </w:r>
    </w:p>
    <w:p w14:paraId="72D6D535" w14:textId="77777777" w:rsidR="00E541DB" w:rsidRPr="00E541DB" w:rsidRDefault="00E541DB" w:rsidP="00E541DB">
      <w:pPr>
        <w:jc w:val="both"/>
        <w:rPr>
          <w:lang w:val="es-MX"/>
        </w:rPr>
      </w:pPr>
    </w:p>
    <w:p w14:paraId="0F23510E" w14:textId="36BE4160" w:rsidR="00B0011B" w:rsidRDefault="00E541DB" w:rsidP="00E541DB">
      <w:pPr>
        <w:jc w:val="both"/>
        <w:rPr>
          <w:lang w:val="es-MX"/>
        </w:rPr>
      </w:pPr>
      <w:r w:rsidRPr="00E541DB">
        <w:rPr>
          <w:lang w:val="es-MX"/>
        </w:rPr>
        <w:t>Basado en la norma ISO 31000 y la metodología MAGERIT, la Alcaldía Distrital de Cartagena de Indias establece el Plan de Tratamiento de Riesgos de Seguridad y Privacidad de la Información para identificar, valorar y gestionar los riesgos de seguridad de la información.</w:t>
      </w:r>
    </w:p>
    <w:p w14:paraId="30F4BAA3" w14:textId="77777777" w:rsidR="00004133" w:rsidRPr="00B0011B" w:rsidRDefault="00004133" w:rsidP="00B0011B">
      <w:pPr>
        <w:rPr>
          <w:lang w:val="es-MX"/>
        </w:rPr>
      </w:pPr>
    </w:p>
    <w:p w14:paraId="455F2F75" w14:textId="472DCA8B" w:rsidR="00B0011B" w:rsidRPr="00E538AF" w:rsidRDefault="00E538AF" w:rsidP="00B0011B">
      <w:pPr>
        <w:pStyle w:val="Prrafodelista"/>
        <w:numPr>
          <w:ilvl w:val="0"/>
          <w:numId w:val="1"/>
        </w:numPr>
        <w:rPr>
          <w:b/>
          <w:bCs/>
          <w:sz w:val="24"/>
          <w:szCs w:val="24"/>
          <w:lang w:val="es-MX"/>
        </w:rPr>
      </w:pPr>
      <w:r w:rsidRPr="00E538AF">
        <w:rPr>
          <w:b/>
          <w:bCs/>
          <w:sz w:val="24"/>
          <w:szCs w:val="24"/>
          <w:lang w:val="es-MX"/>
        </w:rPr>
        <w:t>Glosario</w:t>
      </w:r>
    </w:p>
    <w:p w14:paraId="15D07392" w14:textId="77777777" w:rsidR="00E538AF" w:rsidRDefault="00E538AF" w:rsidP="00004133">
      <w:pPr>
        <w:rPr>
          <w:lang w:val="es-MX"/>
        </w:rPr>
      </w:pPr>
    </w:p>
    <w:p w14:paraId="04235603" w14:textId="3E039EE1" w:rsidR="00004133" w:rsidRPr="00004133" w:rsidRDefault="00004133" w:rsidP="00004133">
      <w:pPr>
        <w:pStyle w:val="Prrafodelista"/>
        <w:numPr>
          <w:ilvl w:val="1"/>
          <w:numId w:val="1"/>
        </w:numPr>
        <w:tabs>
          <w:tab w:val="left" w:pos="284"/>
        </w:tabs>
        <w:ind w:left="0" w:firstLine="0"/>
        <w:jc w:val="both"/>
        <w:rPr>
          <w:lang w:val="es-MX"/>
        </w:rPr>
      </w:pPr>
      <w:r w:rsidRPr="00004133">
        <w:rPr>
          <w:b/>
          <w:bCs/>
          <w:lang w:val="es-MX"/>
        </w:rPr>
        <w:t>Activo:</w:t>
      </w:r>
      <w:r w:rsidRPr="00004133">
        <w:rPr>
          <w:lang w:val="es-MX"/>
        </w:rPr>
        <w:t xml:space="preserve"> En cuanto a la seguridad de la información, se refiere a cualquier información o elemento relacionado con el tratamiento de esta (sistemas, soportes, edificios, personas…) que tenga valor para la organización. (ISO/IEC 27000). </w:t>
      </w:r>
    </w:p>
    <w:p w14:paraId="5AA76709" w14:textId="6822D0A2" w:rsidR="00004133" w:rsidRPr="00004133" w:rsidRDefault="00004133" w:rsidP="00004133">
      <w:pPr>
        <w:pStyle w:val="Prrafodelista"/>
        <w:numPr>
          <w:ilvl w:val="1"/>
          <w:numId w:val="1"/>
        </w:numPr>
        <w:tabs>
          <w:tab w:val="left" w:pos="284"/>
        </w:tabs>
        <w:ind w:left="0" w:firstLine="0"/>
        <w:jc w:val="both"/>
        <w:rPr>
          <w:lang w:val="es-MX"/>
        </w:rPr>
      </w:pPr>
      <w:r w:rsidRPr="00004133">
        <w:rPr>
          <w:b/>
          <w:bCs/>
          <w:lang w:val="es-MX"/>
        </w:rPr>
        <w:t>Análisis de Riesgo:</w:t>
      </w:r>
      <w:r w:rsidRPr="00004133">
        <w:rPr>
          <w:lang w:val="es-MX"/>
        </w:rPr>
        <w:t xml:space="preserve"> Proceso para comprender la naturaleza del riesgo y determinar el nivel de riesgo. (ISO/IEC 27000). </w:t>
      </w:r>
    </w:p>
    <w:p w14:paraId="6328BC14" w14:textId="414C265F" w:rsidR="00004133" w:rsidRPr="00004133" w:rsidRDefault="00004133" w:rsidP="00004133">
      <w:pPr>
        <w:pStyle w:val="Prrafodelista"/>
        <w:numPr>
          <w:ilvl w:val="1"/>
          <w:numId w:val="1"/>
        </w:numPr>
        <w:tabs>
          <w:tab w:val="left" w:pos="284"/>
        </w:tabs>
        <w:ind w:left="0" w:firstLine="0"/>
        <w:jc w:val="both"/>
        <w:rPr>
          <w:lang w:val="es-MX"/>
        </w:rPr>
      </w:pPr>
      <w:r w:rsidRPr="00004133">
        <w:rPr>
          <w:b/>
          <w:bCs/>
          <w:lang w:val="es-MX"/>
        </w:rPr>
        <w:t>Confidencialidad:</w:t>
      </w:r>
      <w:r w:rsidRPr="00004133">
        <w:rPr>
          <w:lang w:val="es-MX"/>
        </w:rPr>
        <w:t xml:space="preserve"> La información no se pone a disposición ni se revela a individuos, entidades o procesos no autorizados. </w:t>
      </w:r>
    </w:p>
    <w:p w14:paraId="2CC4361D" w14:textId="5964B9ED" w:rsidR="00004133" w:rsidRPr="00004133" w:rsidRDefault="00004133" w:rsidP="00004133">
      <w:pPr>
        <w:pStyle w:val="Prrafodelista"/>
        <w:numPr>
          <w:ilvl w:val="1"/>
          <w:numId w:val="1"/>
        </w:numPr>
        <w:tabs>
          <w:tab w:val="left" w:pos="284"/>
        </w:tabs>
        <w:ind w:left="0" w:firstLine="0"/>
        <w:jc w:val="both"/>
        <w:rPr>
          <w:lang w:val="es-MX"/>
        </w:rPr>
      </w:pPr>
      <w:r w:rsidRPr="00004133">
        <w:rPr>
          <w:b/>
          <w:bCs/>
          <w:lang w:val="es-MX"/>
        </w:rPr>
        <w:lastRenderedPageBreak/>
        <w:t>Contratistas:</w:t>
      </w:r>
      <w:r w:rsidRPr="00004133">
        <w:rPr>
          <w:lang w:val="es-MX"/>
        </w:rPr>
        <w:t xml:space="preserve"> </w:t>
      </w:r>
      <w:r>
        <w:rPr>
          <w:lang w:val="es-MX"/>
        </w:rPr>
        <w:t>A</w:t>
      </w:r>
      <w:r w:rsidRPr="00004133">
        <w:rPr>
          <w:lang w:val="es-MX"/>
        </w:rPr>
        <w:t xml:space="preserve">quella persona natural o jurídica que ha celebrado un contrato de prestación de servicios o productos con una entidad. </w:t>
      </w:r>
    </w:p>
    <w:p w14:paraId="7E5CD11F" w14:textId="5AA6C2F1" w:rsidR="00004133" w:rsidRPr="00004133" w:rsidRDefault="00004133" w:rsidP="00004133">
      <w:pPr>
        <w:pStyle w:val="Prrafodelista"/>
        <w:numPr>
          <w:ilvl w:val="1"/>
          <w:numId w:val="1"/>
        </w:numPr>
        <w:tabs>
          <w:tab w:val="left" w:pos="284"/>
        </w:tabs>
        <w:ind w:left="0" w:firstLine="0"/>
        <w:jc w:val="both"/>
        <w:rPr>
          <w:lang w:val="es-MX"/>
        </w:rPr>
      </w:pPr>
      <w:r w:rsidRPr="00004133">
        <w:rPr>
          <w:b/>
          <w:bCs/>
          <w:lang w:val="es-MX"/>
        </w:rPr>
        <w:t>Control:</w:t>
      </w:r>
      <w:r w:rsidRPr="00004133">
        <w:rPr>
          <w:lang w:val="es-MX"/>
        </w:rPr>
        <w:t xml:space="preserve"> </w:t>
      </w:r>
      <w:r>
        <w:rPr>
          <w:lang w:val="es-MX"/>
        </w:rPr>
        <w:t>P</w:t>
      </w:r>
      <w:r w:rsidRPr="00004133">
        <w:rPr>
          <w:lang w:val="es-MX"/>
        </w:rPr>
        <w:t xml:space="preserve">olíticas, procedimientos, prácticas y estructuras organizativas concebidas para mantener los riesgos de seguridad de la información por debajo del nivel de riesgo asumido. Control es también utilizado como sinónimo de salvaguarda o contramedida. </w:t>
      </w:r>
      <w:r>
        <w:rPr>
          <w:lang w:val="es-MX"/>
        </w:rPr>
        <w:t>E</w:t>
      </w:r>
      <w:r w:rsidRPr="00004133">
        <w:rPr>
          <w:lang w:val="es-MX"/>
        </w:rPr>
        <w:t xml:space="preserve">s una medida que modifica el riesgo. </w:t>
      </w:r>
    </w:p>
    <w:p w14:paraId="49CF8341" w14:textId="0CF9E4D4" w:rsidR="00004133" w:rsidRPr="00004133" w:rsidRDefault="00004133" w:rsidP="00004133">
      <w:pPr>
        <w:pStyle w:val="Prrafodelista"/>
        <w:numPr>
          <w:ilvl w:val="1"/>
          <w:numId w:val="1"/>
        </w:numPr>
        <w:tabs>
          <w:tab w:val="left" w:pos="284"/>
        </w:tabs>
        <w:ind w:left="0" w:firstLine="0"/>
        <w:jc w:val="both"/>
        <w:rPr>
          <w:lang w:val="es-MX"/>
        </w:rPr>
      </w:pPr>
      <w:r w:rsidRPr="00004133">
        <w:rPr>
          <w:b/>
          <w:bCs/>
          <w:lang w:val="es-MX"/>
        </w:rPr>
        <w:t>Disponibilidad:</w:t>
      </w:r>
      <w:r w:rsidRPr="00004133">
        <w:rPr>
          <w:lang w:val="es-MX"/>
        </w:rPr>
        <w:t xml:space="preserve"> Acceso y utilización de la información y los sistemas de tratamiento de esta por parte de los individuos, entidades o procesos autorizados cuando lo requieran. </w:t>
      </w:r>
    </w:p>
    <w:p w14:paraId="38EB2B28" w14:textId="41690BC9" w:rsidR="00004133" w:rsidRPr="00004133" w:rsidRDefault="00004133" w:rsidP="00004133">
      <w:pPr>
        <w:pStyle w:val="Prrafodelista"/>
        <w:numPr>
          <w:ilvl w:val="1"/>
          <w:numId w:val="1"/>
        </w:numPr>
        <w:tabs>
          <w:tab w:val="left" w:pos="284"/>
        </w:tabs>
        <w:ind w:left="0" w:firstLine="0"/>
        <w:jc w:val="both"/>
        <w:rPr>
          <w:lang w:val="es-MX"/>
        </w:rPr>
      </w:pPr>
      <w:r w:rsidRPr="008D67D7">
        <w:rPr>
          <w:b/>
          <w:bCs/>
          <w:lang w:val="es-MX"/>
        </w:rPr>
        <w:t>Guía:</w:t>
      </w:r>
      <w:r w:rsidRPr="00004133">
        <w:rPr>
          <w:lang w:val="es-MX"/>
        </w:rPr>
        <w:t xml:space="preserve"> </w:t>
      </w:r>
      <w:r w:rsidR="008D67D7">
        <w:rPr>
          <w:lang w:val="es-MX"/>
        </w:rPr>
        <w:t>D</w:t>
      </w:r>
      <w:r w:rsidRPr="00004133">
        <w:rPr>
          <w:lang w:val="es-MX"/>
        </w:rPr>
        <w:t xml:space="preserve">ocumento técnico que describe el conjunto de normas a seguir en los trabajos relacionados con los sistemas de información. </w:t>
      </w:r>
    </w:p>
    <w:p w14:paraId="30E36F81" w14:textId="4E0E36D2" w:rsidR="00004133" w:rsidRPr="00004133" w:rsidRDefault="00004133" w:rsidP="00004133">
      <w:pPr>
        <w:pStyle w:val="Prrafodelista"/>
        <w:numPr>
          <w:ilvl w:val="1"/>
          <w:numId w:val="1"/>
        </w:numPr>
        <w:tabs>
          <w:tab w:val="left" w:pos="284"/>
        </w:tabs>
        <w:ind w:left="0" w:firstLine="0"/>
        <w:jc w:val="both"/>
        <w:rPr>
          <w:lang w:val="es-MX"/>
        </w:rPr>
      </w:pPr>
      <w:r w:rsidRPr="008D67D7">
        <w:rPr>
          <w:b/>
          <w:bCs/>
          <w:lang w:val="es-MX"/>
        </w:rPr>
        <w:t>Integridad:</w:t>
      </w:r>
      <w:r w:rsidRPr="00004133">
        <w:rPr>
          <w:lang w:val="es-MX"/>
        </w:rPr>
        <w:t xml:space="preserve"> Mantenimiento de la exactitud y completitud de la información y sus métodos de proceso. </w:t>
      </w:r>
    </w:p>
    <w:p w14:paraId="203976C4" w14:textId="5BB8C94E" w:rsidR="00004133" w:rsidRPr="00004133" w:rsidRDefault="00004133" w:rsidP="00004133">
      <w:pPr>
        <w:pStyle w:val="Prrafodelista"/>
        <w:numPr>
          <w:ilvl w:val="1"/>
          <w:numId w:val="1"/>
        </w:numPr>
        <w:tabs>
          <w:tab w:val="left" w:pos="284"/>
        </w:tabs>
        <w:ind w:left="0" w:firstLine="0"/>
        <w:jc w:val="both"/>
        <w:rPr>
          <w:lang w:val="es-MX"/>
        </w:rPr>
      </w:pPr>
      <w:r w:rsidRPr="008D67D7">
        <w:rPr>
          <w:b/>
          <w:bCs/>
          <w:lang w:val="es-MX"/>
        </w:rPr>
        <w:t>Norma:</w:t>
      </w:r>
      <w:r w:rsidRPr="00004133">
        <w:rPr>
          <w:lang w:val="es-MX"/>
        </w:rPr>
        <w:t xml:space="preserve"> Principio que se impone o se adopta para dirigir la conducta o la correcta realización de una acción o el correcto desarrollo de una actividad.</w:t>
      </w:r>
    </w:p>
    <w:p w14:paraId="2D842CA5" w14:textId="77777777" w:rsidR="008D67D7" w:rsidRDefault="00004133" w:rsidP="00004133">
      <w:pPr>
        <w:pStyle w:val="Prrafodelista"/>
        <w:numPr>
          <w:ilvl w:val="1"/>
          <w:numId w:val="1"/>
        </w:numPr>
        <w:tabs>
          <w:tab w:val="left" w:pos="284"/>
        </w:tabs>
        <w:ind w:left="0" w:firstLine="0"/>
        <w:jc w:val="both"/>
        <w:rPr>
          <w:lang w:val="es-MX"/>
        </w:rPr>
      </w:pPr>
      <w:r w:rsidRPr="008D67D7">
        <w:rPr>
          <w:b/>
          <w:bCs/>
          <w:lang w:val="es-MX"/>
        </w:rPr>
        <w:t>Parte interesada:</w:t>
      </w:r>
      <w:r w:rsidRPr="00004133">
        <w:rPr>
          <w:lang w:val="es-MX"/>
        </w:rPr>
        <w:t xml:space="preserve"> (</w:t>
      </w:r>
      <w:proofErr w:type="spellStart"/>
      <w:r w:rsidRPr="00004133">
        <w:rPr>
          <w:lang w:val="es-MX"/>
        </w:rPr>
        <w:t>Stakeholder</w:t>
      </w:r>
      <w:proofErr w:type="spellEnd"/>
      <w:r w:rsidRPr="00004133">
        <w:rPr>
          <w:lang w:val="es-MX"/>
        </w:rPr>
        <w:t xml:space="preserve">) </w:t>
      </w:r>
      <w:r w:rsidR="008D67D7">
        <w:rPr>
          <w:lang w:val="es-MX"/>
        </w:rPr>
        <w:t>p</w:t>
      </w:r>
      <w:r w:rsidRPr="00004133">
        <w:rPr>
          <w:lang w:val="es-MX"/>
        </w:rPr>
        <w:t xml:space="preserve">ersona u organización que puede afectar a, ser afectada por o percibirse a sí misma como afectada por una decisión o actividad. </w:t>
      </w:r>
    </w:p>
    <w:p w14:paraId="578DFAF1" w14:textId="45857FC9" w:rsidR="00004133" w:rsidRPr="00004133" w:rsidRDefault="00004133" w:rsidP="00004133">
      <w:pPr>
        <w:pStyle w:val="Prrafodelista"/>
        <w:numPr>
          <w:ilvl w:val="1"/>
          <w:numId w:val="1"/>
        </w:numPr>
        <w:tabs>
          <w:tab w:val="left" w:pos="284"/>
        </w:tabs>
        <w:ind w:left="0" w:firstLine="0"/>
        <w:jc w:val="both"/>
        <w:rPr>
          <w:lang w:val="es-MX"/>
        </w:rPr>
      </w:pPr>
      <w:r w:rsidRPr="008D67D7">
        <w:rPr>
          <w:b/>
          <w:bCs/>
          <w:lang w:val="es-MX"/>
        </w:rPr>
        <w:t>Política del SGSI:</w:t>
      </w:r>
      <w:r w:rsidRPr="00004133">
        <w:rPr>
          <w:lang w:val="es-MX"/>
        </w:rPr>
        <w:t xml:space="preserve"> Manifestación expresa de apoyo y compromiso de la alta dirección con respecto a la seguridad de la información.</w:t>
      </w:r>
    </w:p>
    <w:p w14:paraId="7CE0E329" w14:textId="2BB6D3CE" w:rsidR="00004133" w:rsidRPr="00004133" w:rsidRDefault="00004133" w:rsidP="00004133">
      <w:pPr>
        <w:pStyle w:val="Prrafodelista"/>
        <w:numPr>
          <w:ilvl w:val="1"/>
          <w:numId w:val="1"/>
        </w:numPr>
        <w:tabs>
          <w:tab w:val="left" w:pos="284"/>
        </w:tabs>
        <w:ind w:left="0" w:firstLine="0"/>
        <w:jc w:val="both"/>
        <w:rPr>
          <w:lang w:val="es-MX"/>
        </w:rPr>
      </w:pPr>
      <w:r w:rsidRPr="008D67D7">
        <w:rPr>
          <w:b/>
          <w:bCs/>
          <w:lang w:val="es-MX"/>
        </w:rPr>
        <w:t>Política:</w:t>
      </w:r>
      <w:r w:rsidRPr="00004133">
        <w:rPr>
          <w:lang w:val="es-MX"/>
        </w:rPr>
        <w:t xml:space="preserve"> Es la orientación o directriz que debe ser divulgada, entendida y acatada por todos los miembros de la entidad.</w:t>
      </w:r>
    </w:p>
    <w:p w14:paraId="5A77A683" w14:textId="5E74B679" w:rsidR="00004133" w:rsidRPr="00004133" w:rsidRDefault="00004133" w:rsidP="00004133">
      <w:pPr>
        <w:pStyle w:val="Prrafodelista"/>
        <w:numPr>
          <w:ilvl w:val="1"/>
          <w:numId w:val="1"/>
        </w:numPr>
        <w:tabs>
          <w:tab w:val="left" w:pos="284"/>
        </w:tabs>
        <w:ind w:left="0" w:firstLine="0"/>
        <w:jc w:val="both"/>
        <w:rPr>
          <w:lang w:val="es-MX"/>
        </w:rPr>
      </w:pPr>
      <w:r w:rsidRPr="008D67D7">
        <w:rPr>
          <w:b/>
          <w:bCs/>
          <w:lang w:val="es-MX"/>
        </w:rPr>
        <w:t>Privacidad de datos:</w:t>
      </w:r>
      <w:r w:rsidRPr="00004133">
        <w:rPr>
          <w:lang w:val="es-MX"/>
        </w:rPr>
        <w:t xml:space="preserve"> La privacidad de datos, también llamada protección de datos es el aspecto de la tecnología de la información (TI) que se ocupa de la capacidad que una organización o individuo tiene para determinar qué datos en un sistema informático pueden ser compartidos con terceros </w:t>
      </w:r>
    </w:p>
    <w:p w14:paraId="3B3BCAEE" w14:textId="189FD452" w:rsidR="00004133" w:rsidRPr="00004133" w:rsidRDefault="00004133" w:rsidP="00004133">
      <w:pPr>
        <w:pStyle w:val="Prrafodelista"/>
        <w:numPr>
          <w:ilvl w:val="1"/>
          <w:numId w:val="1"/>
        </w:numPr>
        <w:tabs>
          <w:tab w:val="left" w:pos="284"/>
        </w:tabs>
        <w:ind w:left="0" w:firstLine="0"/>
        <w:jc w:val="both"/>
        <w:rPr>
          <w:lang w:val="es-MX"/>
        </w:rPr>
      </w:pPr>
      <w:r w:rsidRPr="008D67D7">
        <w:rPr>
          <w:b/>
          <w:bCs/>
          <w:lang w:val="es-MX"/>
        </w:rPr>
        <w:t>Procedimiento:</w:t>
      </w:r>
      <w:r w:rsidRPr="00004133">
        <w:rPr>
          <w:lang w:val="es-MX"/>
        </w:rPr>
        <w:t xml:space="preserve"> </w:t>
      </w:r>
      <w:r w:rsidR="008D67D7">
        <w:rPr>
          <w:lang w:val="es-MX"/>
        </w:rPr>
        <w:t>C</w:t>
      </w:r>
      <w:r w:rsidRPr="00004133">
        <w:rPr>
          <w:lang w:val="es-MX"/>
        </w:rPr>
        <w:t xml:space="preserve">onstituyen la descripción detallada de la manera como se implanta una política. </w:t>
      </w:r>
    </w:p>
    <w:p w14:paraId="7FE4D00B" w14:textId="671C3EE5" w:rsidR="00004133" w:rsidRPr="00004133" w:rsidRDefault="00004133" w:rsidP="00004133">
      <w:pPr>
        <w:pStyle w:val="Prrafodelista"/>
        <w:numPr>
          <w:ilvl w:val="1"/>
          <w:numId w:val="1"/>
        </w:numPr>
        <w:tabs>
          <w:tab w:val="left" w:pos="284"/>
        </w:tabs>
        <w:ind w:left="0" w:firstLine="0"/>
        <w:jc w:val="both"/>
        <w:rPr>
          <w:lang w:val="es-MX"/>
        </w:rPr>
      </w:pPr>
      <w:r w:rsidRPr="008D67D7">
        <w:rPr>
          <w:b/>
          <w:bCs/>
          <w:lang w:val="es-MX"/>
        </w:rPr>
        <w:t>Riesgo:</w:t>
      </w:r>
      <w:r w:rsidRPr="00004133">
        <w:rPr>
          <w:lang w:val="es-MX"/>
        </w:rPr>
        <w:t xml:space="preserve"> Posibilidad de que una amenaza concreta pueda explotar una vulnerabilidad para causar una pérdida o daño en un activo de información. Suele considerarse como una combinación de la probabilidad de un evento y sus consecuencias. (ISO/IEC 27000). </w:t>
      </w:r>
    </w:p>
    <w:p w14:paraId="080E300F" w14:textId="19E11E06" w:rsidR="00004133" w:rsidRPr="00004133" w:rsidRDefault="00004133" w:rsidP="00004133">
      <w:pPr>
        <w:pStyle w:val="Prrafodelista"/>
        <w:numPr>
          <w:ilvl w:val="1"/>
          <w:numId w:val="1"/>
        </w:numPr>
        <w:tabs>
          <w:tab w:val="left" w:pos="284"/>
        </w:tabs>
        <w:ind w:left="0" w:firstLine="0"/>
        <w:jc w:val="both"/>
        <w:rPr>
          <w:lang w:val="es-MX"/>
        </w:rPr>
      </w:pPr>
      <w:r w:rsidRPr="008D67D7">
        <w:rPr>
          <w:b/>
          <w:bCs/>
          <w:lang w:val="es-MX"/>
        </w:rPr>
        <w:t>Rol:</w:t>
      </w:r>
      <w:r w:rsidRPr="00004133">
        <w:rPr>
          <w:lang w:val="es-MX"/>
        </w:rPr>
        <w:t xml:space="preserve"> Papel, función que alguien o algo desempeña. </w:t>
      </w:r>
    </w:p>
    <w:p w14:paraId="23565EE2" w14:textId="48559A44" w:rsidR="00004133" w:rsidRPr="00004133" w:rsidRDefault="00004133" w:rsidP="00004133">
      <w:pPr>
        <w:pStyle w:val="Prrafodelista"/>
        <w:numPr>
          <w:ilvl w:val="1"/>
          <w:numId w:val="1"/>
        </w:numPr>
        <w:tabs>
          <w:tab w:val="left" w:pos="284"/>
        </w:tabs>
        <w:ind w:left="0" w:firstLine="0"/>
        <w:jc w:val="both"/>
        <w:rPr>
          <w:lang w:val="es-MX"/>
        </w:rPr>
      </w:pPr>
      <w:r w:rsidRPr="008D67D7">
        <w:rPr>
          <w:b/>
          <w:bCs/>
          <w:lang w:val="es-MX"/>
        </w:rPr>
        <w:t>Seguridad de la información:</w:t>
      </w:r>
      <w:r w:rsidRPr="00004133">
        <w:rPr>
          <w:lang w:val="es-MX"/>
        </w:rPr>
        <w:t xml:space="preserve"> Preservación de la confidencialidad, integridad, y disponibilidad de la información. (ISO/IEC 27000).</w:t>
      </w:r>
    </w:p>
    <w:p w14:paraId="0E9E7447" w14:textId="346E8942" w:rsidR="00004133" w:rsidRPr="00004133" w:rsidRDefault="00004133" w:rsidP="00004133">
      <w:pPr>
        <w:pStyle w:val="Prrafodelista"/>
        <w:numPr>
          <w:ilvl w:val="1"/>
          <w:numId w:val="1"/>
        </w:numPr>
        <w:tabs>
          <w:tab w:val="left" w:pos="284"/>
        </w:tabs>
        <w:ind w:left="0" w:firstLine="0"/>
        <w:jc w:val="both"/>
        <w:rPr>
          <w:lang w:val="es-MX"/>
        </w:rPr>
      </w:pPr>
      <w:r w:rsidRPr="008D67D7">
        <w:rPr>
          <w:b/>
          <w:bCs/>
          <w:lang w:val="es-MX"/>
        </w:rPr>
        <w:t>Sistema de Gestión de Seguridad de la Información SGSI:</w:t>
      </w:r>
      <w:r w:rsidRPr="00004133">
        <w:rPr>
          <w:lang w:val="es-MX"/>
        </w:rPr>
        <w:t xml:space="preserve"> Conjunto de elementos interrelacionados o interactuantes (estructura organizativa, políticas, planificación de actividades, responsabilidades, procesos, procedimientos y recursos) que utiliza una organización para establecer una política y unos objetivos de seguridad de la información y alcanzar dichos objetivos, basándose en un enfoque de gestión y de mejora continua. (ISO/IEC 27000).</w:t>
      </w:r>
    </w:p>
    <w:p w14:paraId="0C7ACD44" w14:textId="77777777" w:rsidR="00E538AF" w:rsidRDefault="00E538AF" w:rsidP="00E538AF">
      <w:pPr>
        <w:pStyle w:val="Prrafodelista"/>
        <w:rPr>
          <w:lang w:val="es-MX"/>
        </w:rPr>
      </w:pPr>
    </w:p>
    <w:p w14:paraId="7154ADDB" w14:textId="77777777" w:rsidR="0091542C" w:rsidRDefault="0091542C" w:rsidP="00E538AF">
      <w:pPr>
        <w:pStyle w:val="Prrafodelista"/>
        <w:rPr>
          <w:lang w:val="es-MX"/>
        </w:rPr>
      </w:pPr>
    </w:p>
    <w:p w14:paraId="5677B5B6" w14:textId="77777777" w:rsidR="0091542C" w:rsidRDefault="0091542C" w:rsidP="00E538AF">
      <w:pPr>
        <w:pStyle w:val="Prrafodelista"/>
        <w:rPr>
          <w:lang w:val="es-MX"/>
        </w:rPr>
      </w:pPr>
    </w:p>
    <w:p w14:paraId="5D98A0E7" w14:textId="0D6CC712" w:rsidR="00E538AF" w:rsidRPr="007528A1" w:rsidRDefault="007528A1" w:rsidP="00B0011B">
      <w:pPr>
        <w:pStyle w:val="Prrafodelista"/>
        <w:numPr>
          <w:ilvl w:val="0"/>
          <w:numId w:val="1"/>
        </w:numPr>
        <w:rPr>
          <w:b/>
          <w:bCs/>
          <w:sz w:val="24"/>
          <w:szCs w:val="24"/>
          <w:lang w:val="es-MX"/>
        </w:rPr>
      </w:pPr>
      <w:r w:rsidRPr="007528A1">
        <w:rPr>
          <w:b/>
          <w:bCs/>
          <w:sz w:val="24"/>
          <w:szCs w:val="24"/>
          <w:lang w:val="es-MX"/>
        </w:rPr>
        <w:t>Contexto estratégico de la entidad</w:t>
      </w:r>
    </w:p>
    <w:p w14:paraId="006023AA" w14:textId="77777777" w:rsidR="007528A1" w:rsidRDefault="007528A1" w:rsidP="007528A1">
      <w:pPr>
        <w:rPr>
          <w:lang w:val="es-MX"/>
        </w:rPr>
      </w:pPr>
    </w:p>
    <w:p w14:paraId="75B59DF6" w14:textId="0E09131C" w:rsidR="007528A1" w:rsidRPr="0025227E" w:rsidRDefault="006E7F2A" w:rsidP="006E7F2A">
      <w:pPr>
        <w:pStyle w:val="Prrafodelista"/>
        <w:numPr>
          <w:ilvl w:val="1"/>
          <w:numId w:val="3"/>
        </w:numPr>
        <w:ind w:left="567" w:hanging="567"/>
        <w:rPr>
          <w:b/>
          <w:bCs/>
          <w:lang w:val="es-MX"/>
        </w:rPr>
      </w:pPr>
      <w:r w:rsidRPr="0025227E">
        <w:rPr>
          <w:b/>
          <w:bCs/>
          <w:lang w:val="es-MX"/>
        </w:rPr>
        <w:t xml:space="preserve">Misión </w:t>
      </w:r>
    </w:p>
    <w:p w14:paraId="5379E991" w14:textId="77777777" w:rsidR="007528A1" w:rsidRPr="007528A1" w:rsidRDefault="007528A1" w:rsidP="00E87739">
      <w:pPr>
        <w:jc w:val="both"/>
        <w:rPr>
          <w:lang w:val="es-MX"/>
        </w:rPr>
      </w:pPr>
      <w:r w:rsidRPr="00E87739">
        <w:rPr>
          <w:lang w:val="es-MX"/>
        </w:rPr>
        <w:lastRenderedPageBreak/>
        <w:t>Construida colectivamente con igualdad para todos y todas, incluidos niñas, niños, adolescentes y jóvenes. La Cartagena que se propone es una ciudad para soñar, que potencie su riqueza geográfica, ecológica, cultural, histórica, turística y portuaria, y la proyecte hacia el futuro con un desarrollo urbanístico incluyente, que privilegia infraestructuras urbanas para fortalecer la vocación natural de la ciudad, que faciliten la movilidad con base en transporte colectivo multimodal y medios ambientalmente sostenibles como las ciclorrutas, las alamedas y las vías peatonales. Una ciudad con dotación de parques y espacios públicos reservados para el encuentro, el disfrute y la apropiación colectiva. Una ciudad en la que los ciudadanos conviven pacíficamente, están tranquilas y tranquilos, respetan las normas, protegen su medio ambiente, reconocen y respetan la diversidad, cumplen los acuerdos y autorregulan sus comportamientos para garantizar el pleno ejercicio de las libertades y los derechos de todas y todos.</w:t>
      </w:r>
    </w:p>
    <w:p w14:paraId="07023B9E" w14:textId="77777777" w:rsidR="007528A1" w:rsidRPr="007528A1" w:rsidRDefault="007528A1" w:rsidP="007528A1">
      <w:pPr>
        <w:rPr>
          <w:lang w:val="es-MX"/>
        </w:rPr>
      </w:pPr>
    </w:p>
    <w:p w14:paraId="7BB5CB00" w14:textId="5EFD94B4" w:rsidR="007528A1" w:rsidRPr="0025227E" w:rsidRDefault="0025227E" w:rsidP="0025227E">
      <w:pPr>
        <w:pStyle w:val="Prrafodelista"/>
        <w:numPr>
          <w:ilvl w:val="1"/>
          <w:numId w:val="3"/>
        </w:numPr>
        <w:ind w:left="567" w:hanging="567"/>
        <w:rPr>
          <w:b/>
          <w:bCs/>
          <w:lang w:val="es-MX"/>
        </w:rPr>
      </w:pPr>
      <w:r w:rsidRPr="0025227E">
        <w:rPr>
          <w:b/>
          <w:bCs/>
          <w:lang w:val="es-MX"/>
        </w:rPr>
        <w:t xml:space="preserve">Visión </w:t>
      </w:r>
    </w:p>
    <w:p w14:paraId="0839BE75" w14:textId="64C45551" w:rsidR="007528A1" w:rsidRPr="007528A1" w:rsidRDefault="007528A1" w:rsidP="0025227E">
      <w:pPr>
        <w:jc w:val="both"/>
        <w:rPr>
          <w:lang w:val="es-MX"/>
        </w:rPr>
      </w:pPr>
      <w:r w:rsidRPr="00E87739">
        <w:rPr>
          <w:lang w:val="es-MX"/>
        </w:rPr>
        <w:t>Cartagena de Indias será reconocida, como una ciudad inteligente, competitiva e incluyente desde una perspectiva urbana, socioeconómica, ambiental, fiscal y gobierno; una ciudad bien comunicada, con infraestructura de calidad, una ciudad internacional, y con oportunidades para la gente, atractiva para visitantes e inversionistas, confiable segura y tranquila, en la cual se disfrute de una mejor calidad de vida. Donde las personas independientemente de sus características reciban las mismas oportunidades y puedan competir en las mismas condiciones</w:t>
      </w:r>
    </w:p>
    <w:p w14:paraId="2A4C40EF" w14:textId="77777777" w:rsidR="007528A1" w:rsidRPr="007528A1" w:rsidRDefault="007528A1" w:rsidP="007528A1">
      <w:pPr>
        <w:rPr>
          <w:lang w:val="es-MX"/>
        </w:rPr>
      </w:pPr>
    </w:p>
    <w:p w14:paraId="4A63CDAA" w14:textId="6697F45D" w:rsidR="007528A1" w:rsidRPr="0025227E" w:rsidRDefault="0025227E" w:rsidP="0025227E">
      <w:pPr>
        <w:pStyle w:val="Prrafodelista"/>
        <w:numPr>
          <w:ilvl w:val="1"/>
          <w:numId w:val="3"/>
        </w:numPr>
        <w:ind w:left="567" w:hanging="567"/>
        <w:rPr>
          <w:b/>
          <w:bCs/>
          <w:lang w:val="es-MX"/>
        </w:rPr>
      </w:pPr>
      <w:r w:rsidRPr="0025227E">
        <w:rPr>
          <w:b/>
          <w:bCs/>
          <w:lang w:val="es-MX"/>
        </w:rPr>
        <w:t>Valores institucionales</w:t>
      </w:r>
    </w:p>
    <w:p w14:paraId="71D5DF7A" w14:textId="77777777" w:rsidR="007528A1" w:rsidRPr="007528A1" w:rsidRDefault="007528A1" w:rsidP="0025227E">
      <w:pPr>
        <w:jc w:val="both"/>
        <w:rPr>
          <w:lang w:val="es-MX"/>
        </w:rPr>
      </w:pPr>
      <w:r w:rsidRPr="007528A1">
        <w:rPr>
          <w:lang w:val="es-MX"/>
        </w:rPr>
        <w:t>La Administración Distrital en su acción promoverá el fomento de todos los valores, en especial los de: Honradez, Respeto por la vida, Equidad e inclusión social, los cuales se sustentarán en tres pilares fundamentales a saber: la Transparencia, la Seguridad y la Convivencia Ciudadana.</w:t>
      </w:r>
    </w:p>
    <w:p w14:paraId="34EB3AAA" w14:textId="77777777" w:rsidR="007528A1" w:rsidRPr="007528A1" w:rsidRDefault="007528A1" w:rsidP="0025227E">
      <w:pPr>
        <w:jc w:val="both"/>
        <w:rPr>
          <w:lang w:val="es-MX"/>
        </w:rPr>
      </w:pPr>
    </w:p>
    <w:p w14:paraId="3F36629A" w14:textId="77777777" w:rsidR="007528A1" w:rsidRPr="007528A1" w:rsidRDefault="007528A1" w:rsidP="0025227E">
      <w:pPr>
        <w:jc w:val="both"/>
        <w:rPr>
          <w:lang w:val="es-MX"/>
        </w:rPr>
      </w:pPr>
      <w:r w:rsidRPr="007528A1">
        <w:rPr>
          <w:lang w:val="es-MX"/>
        </w:rPr>
        <w:t>Honradez. La buena fe edifica y construye confianza, necesaria para el empoderamiento ciudadano y la autodeterminación de desarrollo. La Administración Distrital promoverá la honradez como base del desarrollo integral, constituyéndose en un requerimiento para edificar el modelo de desarrollo según las necesidades y aspiraciones de los habitantes de la ciudad de Cartagena.</w:t>
      </w:r>
    </w:p>
    <w:p w14:paraId="2471756E" w14:textId="77777777" w:rsidR="007528A1" w:rsidRPr="007528A1" w:rsidRDefault="007528A1" w:rsidP="0025227E">
      <w:pPr>
        <w:jc w:val="both"/>
        <w:rPr>
          <w:lang w:val="es-MX"/>
        </w:rPr>
      </w:pPr>
    </w:p>
    <w:p w14:paraId="2FB2BB61" w14:textId="77777777" w:rsidR="007528A1" w:rsidRPr="007528A1" w:rsidRDefault="007528A1" w:rsidP="0025227E">
      <w:pPr>
        <w:jc w:val="both"/>
        <w:rPr>
          <w:lang w:val="es-MX"/>
        </w:rPr>
      </w:pPr>
      <w:r w:rsidRPr="007528A1">
        <w:rPr>
          <w:lang w:val="es-MX"/>
        </w:rPr>
        <w:t>Respeto por la Vida. El requisito básico de la construcción de toda sociedad prospera y progresista es el respeto por la vida. El diseño de políticas públicas distritales estará orientado a promover el respeto por la vida, como elemento constructor de ciudadanía, Estado y Nación.</w:t>
      </w:r>
    </w:p>
    <w:p w14:paraId="76CB377A" w14:textId="77777777" w:rsidR="007528A1" w:rsidRPr="007528A1" w:rsidRDefault="007528A1" w:rsidP="0025227E">
      <w:pPr>
        <w:jc w:val="both"/>
        <w:rPr>
          <w:lang w:val="es-MX"/>
        </w:rPr>
      </w:pPr>
    </w:p>
    <w:p w14:paraId="3A98E779" w14:textId="6D1C28D9" w:rsidR="007528A1" w:rsidRPr="007528A1" w:rsidRDefault="007528A1" w:rsidP="0025227E">
      <w:pPr>
        <w:jc w:val="both"/>
        <w:rPr>
          <w:lang w:val="es-MX"/>
        </w:rPr>
      </w:pPr>
      <w:r w:rsidRPr="007528A1">
        <w:rPr>
          <w:lang w:val="es-MX"/>
        </w:rPr>
        <w:t>Equidad e Inclusión Social. La administración Distrital propiciará condiciones para lograr un modelo de desarrollo integral, estableciendo como objetivo fundamental del presente plan de desarrollo, promover la equidad en oportunidades para todos los grupos poblacionales, especialmente a los grupos más vulnerables.</w:t>
      </w:r>
    </w:p>
    <w:p w14:paraId="305F93EC" w14:textId="77777777" w:rsidR="007528A1" w:rsidRDefault="007528A1" w:rsidP="007528A1">
      <w:pPr>
        <w:pStyle w:val="Prrafodelista"/>
        <w:rPr>
          <w:lang w:val="es-MX"/>
        </w:rPr>
      </w:pPr>
    </w:p>
    <w:p w14:paraId="3A3C5A63" w14:textId="77777777" w:rsidR="001E6038" w:rsidRDefault="001E6038" w:rsidP="007528A1">
      <w:pPr>
        <w:pStyle w:val="Prrafodelista"/>
        <w:rPr>
          <w:lang w:val="es-MX"/>
        </w:rPr>
      </w:pPr>
    </w:p>
    <w:p w14:paraId="7D2E7755" w14:textId="77777777" w:rsidR="001E6038" w:rsidRDefault="001E6038" w:rsidP="007528A1">
      <w:pPr>
        <w:pStyle w:val="Prrafodelista"/>
        <w:rPr>
          <w:lang w:val="es-MX"/>
        </w:rPr>
      </w:pPr>
    </w:p>
    <w:p w14:paraId="26AE454A" w14:textId="77777777" w:rsidR="001E6038" w:rsidRDefault="001E6038" w:rsidP="007528A1">
      <w:pPr>
        <w:pStyle w:val="Prrafodelista"/>
        <w:rPr>
          <w:lang w:val="es-MX"/>
        </w:rPr>
      </w:pPr>
    </w:p>
    <w:p w14:paraId="14A078FF" w14:textId="77777777" w:rsidR="000355EE" w:rsidRDefault="000355EE" w:rsidP="007528A1">
      <w:pPr>
        <w:pStyle w:val="Prrafodelista"/>
        <w:rPr>
          <w:lang w:val="es-MX"/>
        </w:rPr>
      </w:pPr>
    </w:p>
    <w:p w14:paraId="05F8B370" w14:textId="611F37FD" w:rsidR="0025227E" w:rsidRDefault="0025227E" w:rsidP="0025227E">
      <w:pPr>
        <w:pStyle w:val="Prrafodelista"/>
        <w:numPr>
          <w:ilvl w:val="0"/>
          <w:numId w:val="1"/>
        </w:numPr>
        <w:rPr>
          <w:b/>
          <w:bCs/>
          <w:sz w:val="24"/>
          <w:szCs w:val="24"/>
          <w:lang w:val="es-MX"/>
        </w:rPr>
      </w:pPr>
      <w:r w:rsidRPr="0025227E">
        <w:rPr>
          <w:b/>
          <w:bCs/>
          <w:sz w:val="24"/>
          <w:szCs w:val="24"/>
          <w:lang w:val="es-MX"/>
        </w:rPr>
        <w:lastRenderedPageBreak/>
        <w:t>Estructura general del plan institucional</w:t>
      </w:r>
    </w:p>
    <w:p w14:paraId="7B470715" w14:textId="77777777" w:rsidR="0025227E" w:rsidRDefault="0025227E" w:rsidP="0025227E">
      <w:pPr>
        <w:rPr>
          <w:lang w:val="es-MX"/>
        </w:rPr>
      </w:pPr>
    </w:p>
    <w:p w14:paraId="05A21129" w14:textId="01C193B3" w:rsidR="0025227E" w:rsidRPr="0025227E" w:rsidRDefault="0025227E" w:rsidP="0025227E">
      <w:pPr>
        <w:pStyle w:val="Prrafodelista"/>
        <w:numPr>
          <w:ilvl w:val="1"/>
          <w:numId w:val="6"/>
        </w:numPr>
        <w:ind w:left="567" w:hanging="567"/>
        <w:rPr>
          <w:b/>
          <w:bCs/>
          <w:lang w:val="es-MX"/>
        </w:rPr>
      </w:pPr>
      <w:r w:rsidRPr="0025227E">
        <w:rPr>
          <w:b/>
          <w:bCs/>
          <w:lang w:val="es-MX"/>
        </w:rPr>
        <w:t>Nombre del plan institucional</w:t>
      </w:r>
    </w:p>
    <w:p w14:paraId="4BA5FB54" w14:textId="407EAB1D" w:rsidR="0025227E" w:rsidRPr="0025227E" w:rsidRDefault="0025227E" w:rsidP="0025227E">
      <w:pPr>
        <w:rPr>
          <w:lang w:val="es-MX"/>
        </w:rPr>
      </w:pPr>
      <w:r>
        <w:rPr>
          <w:lang w:val="es-MX"/>
        </w:rPr>
        <w:t xml:space="preserve">Plan de </w:t>
      </w:r>
      <w:r w:rsidR="001E6038">
        <w:rPr>
          <w:lang w:val="es-MX"/>
        </w:rPr>
        <w:t xml:space="preserve">tratamiento de riesgos de </w:t>
      </w:r>
      <w:r>
        <w:rPr>
          <w:lang w:val="es-MX"/>
        </w:rPr>
        <w:t xml:space="preserve">seguridad </w:t>
      </w:r>
      <w:r w:rsidR="00F6206E">
        <w:rPr>
          <w:lang w:val="es-MX"/>
        </w:rPr>
        <w:t>y privacidad de la información (P</w:t>
      </w:r>
      <w:r w:rsidR="001E6038">
        <w:rPr>
          <w:lang w:val="es-MX"/>
        </w:rPr>
        <w:t>T</w:t>
      </w:r>
      <w:r w:rsidR="006B7A2F">
        <w:rPr>
          <w:lang w:val="es-MX"/>
        </w:rPr>
        <w:t>R</w:t>
      </w:r>
      <w:r w:rsidR="00F6206E">
        <w:rPr>
          <w:lang w:val="es-MX"/>
        </w:rPr>
        <w:t>SPI)</w:t>
      </w:r>
    </w:p>
    <w:p w14:paraId="3578FB8E" w14:textId="77777777" w:rsidR="0025227E" w:rsidRPr="0025227E" w:rsidRDefault="0025227E" w:rsidP="0025227E">
      <w:pPr>
        <w:rPr>
          <w:lang w:val="es-MX"/>
        </w:rPr>
      </w:pPr>
    </w:p>
    <w:p w14:paraId="7D57501F" w14:textId="2E4FB75F" w:rsidR="0025227E" w:rsidRPr="00F6206E" w:rsidRDefault="00F6206E" w:rsidP="00F6206E">
      <w:pPr>
        <w:pStyle w:val="Prrafodelista"/>
        <w:numPr>
          <w:ilvl w:val="1"/>
          <w:numId w:val="6"/>
        </w:numPr>
        <w:ind w:left="567" w:hanging="567"/>
        <w:rPr>
          <w:b/>
          <w:bCs/>
          <w:lang w:val="es-MX"/>
        </w:rPr>
      </w:pPr>
      <w:r w:rsidRPr="00F6206E">
        <w:rPr>
          <w:b/>
          <w:bCs/>
          <w:lang w:val="es-MX"/>
        </w:rPr>
        <w:t xml:space="preserve">Propósito del plan institucional </w:t>
      </w:r>
    </w:p>
    <w:p w14:paraId="1EFC840C" w14:textId="27A6921E" w:rsidR="0025227E" w:rsidRDefault="006B7A2F" w:rsidP="00F6206E">
      <w:pPr>
        <w:jc w:val="both"/>
        <w:rPr>
          <w:lang w:val="es-MX"/>
        </w:rPr>
      </w:pPr>
      <w:r w:rsidRPr="006B7A2F">
        <w:rPr>
          <w:lang w:val="es-MX"/>
        </w:rPr>
        <w:t>Diseñar, consolidar e implementar el plan de tratamiento de riesgos de seguridad y privacidad de la información para cada uno de los procesos de la Alcaldía Distrital de Cartagena y establecer un plan de trabajo para identificar y gestionar los riesgos de la información durante el periodo actual cumpliendo la norma ISO 31000 y la metodología MAGERI</w:t>
      </w:r>
    </w:p>
    <w:p w14:paraId="648C1D85" w14:textId="77777777" w:rsidR="006B7A2F" w:rsidRPr="0025227E" w:rsidRDefault="006B7A2F" w:rsidP="00F6206E">
      <w:pPr>
        <w:jc w:val="both"/>
        <w:rPr>
          <w:lang w:val="es-MX"/>
        </w:rPr>
      </w:pPr>
    </w:p>
    <w:p w14:paraId="586274A8" w14:textId="241F212D" w:rsidR="0025227E" w:rsidRPr="00F6206E" w:rsidRDefault="00F6206E" w:rsidP="00F6206E">
      <w:pPr>
        <w:pStyle w:val="Prrafodelista"/>
        <w:numPr>
          <w:ilvl w:val="1"/>
          <w:numId w:val="6"/>
        </w:numPr>
        <w:ind w:left="567" w:hanging="567"/>
        <w:rPr>
          <w:b/>
          <w:bCs/>
          <w:lang w:val="es-MX"/>
        </w:rPr>
      </w:pPr>
      <w:r w:rsidRPr="00F6206E">
        <w:rPr>
          <w:b/>
          <w:bCs/>
          <w:lang w:val="es-MX"/>
        </w:rPr>
        <w:t xml:space="preserve">Ámbito del plan institucional </w:t>
      </w:r>
    </w:p>
    <w:p w14:paraId="519AA571" w14:textId="77777777" w:rsidR="00AB76FD" w:rsidRPr="00AB76FD" w:rsidRDefault="00AB76FD" w:rsidP="00AB76FD">
      <w:pPr>
        <w:jc w:val="both"/>
        <w:rPr>
          <w:lang w:val="es-MX"/>
        </w:rPr>
      </w:pPr>
      <w:r w:rsidRPr="00AB76FD">
        <w:rPr>
          <w:lang w:val="es-MX"/>
        </w:rPr>
        <w:t xml:space="preserve">La gestión de riesgos de seguridad y privacidad de la información junto con su tratamiento se aplicará a todas las dependencias de la Alcaldía Distrital de Cartagena de Indias, lo que incluye a todos sus funcionarios, contratistas, a toda la ciudadanía en general y a aquellas personas que por cumplimiento de los compromisos contractuales o en ejercicio de sus funciones realicen tratamiento de la información de la cual la alcaldía es responsable; así como a los diferentes activos de información que hacen parte del sistema de información.  </w:t>
      </w:r>
    </w:p>
    <w:p w14:paraId="34C9C2F5" w14:textId="77777777" w:rsidR="00AB76FD" w:rsidRPr="00AB76FD" w:rsidRDefault="00AB76FD" w:rsidP="00AB76FD">
      <w:pPr>
        <w:jc w:val="both"/>
        <w:rPr>
          <w:lang w:val="es-MX"/>
        </w:rPr>
      </w:pPr>
    </w:p>
    <w:p w14:paraId="23F93B78" w14:textId="3B4901DA" w:rsidR="0025227E" w:rsidRDefault="00AB76FD" w:rsidP="00AB76FD">
      <w:pPr>
        <w:jc w:val="both"/>
        <w:rPr>
          <w:lang w:val="es-MX"/>
        </w:rPr>
      </w:pPr>
      <w:r w:rsidRPr="00AB76FD">
        <w:rPr>
          <w:lang w:val="es-MX"/>
        </w:rPr>
        <w:t>Para lograr alcanzarlo es importante habilitar inicialmente las funciones de liderazgo para asesorar y apoyar el proceso de diseño, implementación y mantenimiento del plan de tratamiento de riesgos de seguridad y privacidad de la información, seguido de una capacitación y generación de una cultura en la entidad para la gestión integral del riego.</w:t>
      </w:r>
    </w:p>
    <w:p w14:paraId="1FDAD1ED" w14:textId="77777777" w:rsidR="00AB76FD" w:rsidRPr="0025227E" w:rsidRDefault="00AB76FD" w:rsidP="00AB76FD">
      <w:pPr>
        <w:jc w:val="both"/>
        <w:rPr>
          <w:lang w:val="es-MX"/>
        </w:rPr>
      </w:pPr>
    </w:p>
    <w:p w14:paraId="2B6B3A18" w14:textId="7731CAA7" w:rsidR="0025227E" w:rsidRDefault="00F6206E" w:rsidP="00F6206E">
      <w:pPr>
        <w:pStyle w:val="Prrafodelista"/>
        <w:numPr>
          <w:ilvl w:val="1"/>
          <w:numId w:val="6"/>
        </w:numPr>
        <w:ind w:left="567" w:hanging="567"/>
        <w:rPr>
          <w:b/>
          <w:bCs/>
          <w:lang w:val="es-MX"/>
        </w:rPr>
      </w:pPr>
      <w:r w:rsidRPr="00F6206E">
        <w:rPr>
          <w:b/>
          <w:bCs/>
          <w:lang w:val="es-MX"/>
        </w:rPr>
        <w:t>Desarrollo del plan institucional</w:t>
      </w:r>
    </w:p>
    <w:p w14:paraId="4BA079D8" w14:textId="77777777" w:rsidR="0025227E" w:rsidRPr="0025227E" w:rsidRDefault="0025227E" w:rsidP="0025227E">
      <w:pPr>
        <w:rPr>
          <w:lang w:val="es-MX"/>
        </w:rPr>
      </w:pPr>
    </w:p>
    <w:p w14:paraId="666F261D" w14:textId="3B410FF7" w:rsidR="0025227E" w:rsidRPr="0006277B" w:rsidRDefault="0006277B" w:rsidP="0006277B">
      <w:pPr>
        <w:pStyle w:val="Prrafodelista"/>
        <w:numPr>
          <w:ilvl w:val="2"/>
          <w:numId w:val="6"/>
        </w:numPr>
        <w:rPr>
          <w:b/>
          <w:bCs/>
          <w:lang w:val="es-MX"/>
        </w:rPr>
      </w:pPr>
      <w:bookmarkStart w:id="0" w:name="_Hlk156910845"/>
      <w:r w:rsidRPr="0006277B">
        <w:rPr>
          <w:b/>
          <w:bCs/>
          <w:lang w:val="es-MX"/>
        </w:rPr>
        <w:t>Identificación de la situación actual</w:t>
      </w:r>
    </w:p>
    <w:bookmarkEnd w:id="0"/>
    <w:p w14:paraId="7763B44D" w14:textId="70C7B97E" w:rsidR="00E9779F" w:rsidRDefault="00E9779F" w:rsidP="006068F2">
      <w:pPr>
        <w:jc w:val="both"/>
        <w:rPr>
          <w:lang w:val="es-MX"/>
        </w:rPr>
      </w:pPr>
      <w:r w:rsidRPr="00E9779F">
        <w:rPr>
          <w:lang w:val="es-MX"/>
        </w:rPr>
        <w:t xml:space="preserve">La Alcaldía de Cartagena cuenta con un mapa de riesgos de seguridad de la información, sin </w:t>
      </w:r>
      <w:r w:rsidR="005610CD" w:rsidRPr="00E9779F">
        <w:rPr>
          <w:lang w:val="es-MX"/>
        </w:rPr>
        <w:t>embargo,</w:t>
      </w:r>
      <w:r w:rsidRPr="00E9779F">
        <w:rPr>
          <w:lang w:val="es-MX"/>
        </w:rPr>
        <w:t xml:space="preserve"> se hace necesario fortalecer las campañas para el levantamiento de los activos de información y fortalecer los controles.</w:t>
      </w:r>
    </w:p>
    <w:p w14:paraId="3C472A70" w14:textId="77777777" w:rsidR="00E9779F" w:rsidRDefault="00E9779F" w:rsidP="006068F2">
      <w:pPr>
        <w:jc w:val="both"/>
        <w:rPr>
          <w:lang w:val="es-MX"/>
        </w:rPr>
      </w:pPr>
    </w:p>
    <w:p w14:paraId="0809CB00" w14:textId="6A2B8582" w:rsidR="0025227E" w:rsidRDefault="0025227E" w:rsidP="00A3394C">
      <w:pPr>
        <w:jc w:val="both"/>
        <w:rPr>
          <w:lang w:val="es-MX"/>
        </w:rPr>
      </w:pPr>
      <w:r w:rsidRPr="0025227E">
        <w:rPr>
          <w:lang w:val="es-MX"/>
        </w:rPr>
        <w:t xml:space="preserve">En cuanto al desarrollo y aplicación del plan de </w:t>
      </w:r>
      <w:r w:rsidR="00180F4C">
        <w:rPr>
          <w:lang w:val="es-MX"/>
        </w:rPr>
        <w:t xml:space="preserve">tratamiento </w:t>
      </w:r>
      <w:r w:rsidR="004E4423">
        <w:rPr>
          <w:lang w:val="es-MX"/>
        </w:rPr>
        <w:t xml:space="preserve">de </w:t>
      </w:r>
      <w:r w:rsidR="00C26D19">
        <w:rPr>
          <w:lang w:val="es-MX"/>
        </w:rPr>
        <w:t xml:space="preserve">riesgo de </w:t>
      </w:r>
      <w:r w:rsidRPr="0025227E">
        <w:rPr>
          <w:lang w:val="es-MX"/>
        </w:rPr>
        <w:t>seguridad y privacidad de la información este cerro el 202</w:t>
      </w:r>
      <w:r w:rsidR="00A3394C">
        <w:rPr>
          <w:lang w:val="es-MX"/>
        </w:rPr>
        <w:t>3</w:t>
      </w:r>
      <w:r w:rsidRPr="0025227E">
        <w:rPr>
          <w:lang w:val="es-MX"/>
        </w:rPr>
        <w:t xml:space="preserve"> con un porcentaje de avance de un </w:t>
      </w:r>
      <w:r w:rsidR="00C26D19">
        <w:rPr>
          <w:lang w:val="es-MX"/>
        </w:rPr>
        <w:t>46</w:t>
      </w:r>
      <w:r w:rsidRPr="0025227E">
        <w:rPr>
          <w:lang w:val="es-MX"/>
        </w:rPr>
        <w:t xml:space="preserve">% debido a que no se </w:t>
      </w:r>
      <w:r w:rsidR="009E7649">
        <w:rPr>
          <w:lang w:val="es-MX"/>
        </w:rPr>
        <w:t>pudo avanzar en 2</w:t>
      </w:r>
      <w:r w:rsidRPr="0025227E">
        <w:rPr>
          <w:lang w:val="es-MX"/>
        </w:rPr>
        <w:t xml:space="preserve"> de las actividade</w:t>
      </w:r>
      <w:r w:rsidR="00102286">
        <w:rPr>
          <w:lang w:val="es-MX"/>
        </w:rPr>
        <w:t xml:space="preserve">s programadas </w:t>
      </w:r>
      <w:r w:rsidRPr="0025227E">
        <w:rPr>
          <w:lang w:val="es-MX"/>
        </w:rPr>
        <w:t xml:space="preserve">las cuales se </w:t>
      </w:r>
      <w:r w:rsidR="00A3394C">
        <w:rPr>
          <w:lang w:val="es-MX"/>
        </w:rPr>
        <w:t>finalizarán</w:t>
      </w:r>
      <w:r w:rsidRPr="0025227E">
        <w:rPr>
          <w:lang w:val="es-MX"/>
        </w:rPr>
        <w:t xml:space="preserve"> en el 202</w:t>
      </w:r>
      <w:r w:rsidR="00A3394C">
        <w:rPr>
          <w:lang w:val="es-MX"/>
        </w:rPr>
        <w:t>4</w:t>
      </w:r>
      <w:r w:rsidRPr="0025227E">
        <w:rPr>
          <w:lang w:val="es-MX"/>
        </w:rPr>
        <w:t>.</w:t>
      </w:r>
    </w:p>
    <w:p w14:paraId="35C058AB" w14:textId="77777777" w:rsidR="005F111B" w:rsidRDefault="005F111B" w:rsidP="00A3394C">
      <w:pPr>
        <w:jc w:val="both"/>
        <w:rPr>
          <w:lang w:val="es-MX"/>
        </w:rPr>
      </w:pPr>
    </w:p>
    <w:p w14:paraId="7B5C458C" w14:textId="152AFA0F" w:rsidR="00146E5D" w:rsidRDefault="005F111B" w:rsidP="00AA4BF3">
      <w:pPr>
        <w:jc w:val="both"/>
        <w:rPr>
          <w:lang w:val="es-MX"/>
        </w:rPr>
      </w:pPr>
      <w:r w:rsidRPr="005F111B">
        <w:rPr>
          <w:lang w:val="es-MX"/>
        </w:rPr>
        <w:t>De acuerdo con la medición del FURAG que contiene la gestión desarrollada d</w:t>
      </w:r>
      <w:r>
        <w:rPr>
          <w:lang w:val="es-MX"/>
        </w:rPr>
        <w:t>esde</w:t>
      </w:r>
      <w:r w:rsidRPr="005F111B">
        <w:rPr>
          <w:lang w:val="es-MX"/>
        </w:rPr>
        <w:t xml:space="preserve"> el año 2018, l</w:t>
      </w:r>
      <w:r w:rsidR="00AA4BF3">
        <w:rPr>
          <w:lang w:val="es-MX"/>
        </w:rPr>
        <w:t xml:space="preserve">e </w:t>
      </w:r>
      <w:r w:rsidRPr="005F111B">
        <w:rPr>
          <w:lang w:val="es-MX"/>
        </w:rPr>
        <w:t xml:space="preserve">resultado </w:t>
      </w:r>
      <w:r>
        <w:rPr>
          <w:lang w:val="es-MX"/>
        </w:rPr>
        <w:t>de la política de seguridad digital</w:t>
      </w:r>
      <w:r w:rsidRPr="005F111B">
        <w:rPr>
          <w:lang w:val="es-MX"/>
        </w:rPr>
        <w:t xml:space="preserve"> 2022 fue </w:t>
      </w:r>
      <w:r w:rsidR="00E87739">
        <w:rPr>
          <w:lang w:val="es-MX"/>
        </w:rPr>
        <w:t xml:space="preserve">de </w:t>
      </w:r>
      <w:r w:rsidRPr="005F111B">
        <w:rPr>
          <w:lang w:val="es-MX"/>
        </w:rPr>
        <w:t xml:space="preserve">75.2  </w:t>
      </w:r>
    </w:p>
    <w:p w14:paraId="54D83278" w14:textId="77777777" w:rsidR="00146E5D" w:rsidRDefault="00146E5D" w:rsidP="0025227E">
      <w:pPr>
        <w:rPr>
          <w:lang w:val="es-MX"/>
        </w:rPr>
      </w:pPr>
    </w:p>
    <w:p w14:paraId="5C3B1ECF" w14:textId="78308F59" w:rsidR="00B52E53" w:rsidRPr="00146E5D" w:rsidRDefault="00B52E53" w:rsidP="00261CB9">
      <w:pPr>
        <w:jc w:val="both"/>
        <w:rPr>
          <w:lang w:val="es-MX"/>
        </w:rPr>
      </w:pPr>
      <w:r>
        <w:rPr>
          <w:lang w:val="es-MX"/>
        </w:rPr>
        <w:t xml:space="preserve">Con respecto al habilitador de seguridad y privacidad de la información </w:t>
      </w:r>
      <w:r w:rsidR="00261CB9" w:rsidRPr="00261CB9">
        <w:rPr>
          <w:lang w:val="es-MX"/>
        </w:rPr>
        <w:t>se pretende que las entidades públicas implementen los lineamientos de seguridad de la información en sus procesos, trámites, servicios, sistemas de información, infraestructura y, en general, en todos los activos de información. Esto tiene como fin preservar la confidencialidad, integridad, disponibilidad y privacidad de los datos, por lo tanto, es el soporte principal para la construcción del Modelo de seguridad y Privacidad de la información (MSPI).</w:t>
      </w:r>
    </w:p>
    <w:p w14:paraId="6319E04F" w14:textId="77777777" w:rsidR="00B52E53" w:rsidRPr="00146E5D" w:rsidRDefault="00B52E53" w:rsidP="00B52E53">
      <w:pPr>
        <w:rPr>
          <w:lang w:val="es-MX"/>
        </w:rPr>
      </w:pPr>
      <w:r w:rsidRPr="00146E5D">
        <w:rPr>
          <w:lang w:val="es-MX"/>
        </w:rPr>
        <w:lastRenderedPageBreak/>
        <w:t xml:space="preserve"> </w:t>
      </w:r>
    </w:p>
    <w:p w14:paraId="00AA5E53" w14:textId="0DA7DF7D" w:rsidR="00DF0875" w:rsidRPr="00DF0875" w:rsidRDefault="00DF0875" w:rsidP="00DF0875">
      <w:pPr>
        <w:pStyle w:val="Prrafodelista"/>
        <w:numPr>
          <w:ilvl w:val="2"/>
          <w:numId w:val="6"/>
        </w:numPr>
        <w:rPr>
          <w:b/>
          <w:bCs/>
          <w:lang w:val="es-MX"/>
        </w:rPr>
      </w:pPr>
      <w:r w:rsidRPr="00DF0875">
        <w:rPr>
          <w:b/>
          <w:bCs/>
          <w:lang w:val="es-MX"/>
        </w:rPr>
        <w:t xml:space="preserve">Identificación aspectos críticos </w:t>
      </w:r>
    </w:p>
    <w:p w14:paraId="22F133C0" w14:textId="77777777" w:rsidR="00DF0875" w:rsidRPr="00DF0875" w:rsidRDefault="00DF0875" w:rsidP="00DF0875">
      <w:pPr>
        <w:rPr>
          <w:lang w:val="es-MX"/>
        </w:rPr>
      </w:pPr>
    </w:p>
    <w:p w14:paraId="141D035B" w14:textId="4F348201" w:rsidR="00DF0875" w:rsidRPr="00010F7E" w:rsidRDefault="00DF0875" w:rsidP="00010F7E">
      <w:pPr>
        <w:jc w:val="both"/>
        <w:rPr>
          <w:lang w:val="es-MX"/>
        </w:rPr>
      </w:pPr>
      <w:r w:rsidRPr="00010F7E">
        <w:rPr>
          <w:lang w:val="es-MX"/>
        </w:rPr>
        <w:t>Para el cumplimiento del plan se han identificado los siguientes aspectos críticos que se deben intervenir</w:t>
      </w:r>
      <w:r w:rsidR="006D7BE0">
        <w:rPr>
          <w:lang w:val="es-MX"/>
        </w:rPr>
        <w:t xml:space="preserve">. </w:t>
      </w:r>
      <w:r w:rsidRPr="00010F7E">
        <w:rPr>
          <w:lang w:val="es-MX"/>
        </w:rPr>
        <w:t>La Alcaldía Distrital de Cartagena debe</w:t>
      </w:r>
      <w:r w:rsidR="006D7BE0">
        <w:rPr>
          <w:lang w:val="es-MX"/>
        </w:rPr>
        <w:t>:</w:t>
      </w:r>
    </w:p>
    <w:p w14:paraId="381683A4" w14:textId="77777777" w:rsidR="00DF0875" w:rsidRPr="00010F7E" w:rsidRDefault="00DF0875" w:rsidP="00010F7E">
      <w:pPr>
        <w:jc w:val="both"/>
        <w:rPr>
          <w:lang w:val="es-MX"/>
        </w:rPr>
      </w:pPr>
    </w:p>
    <w:p w14:paraId="52C4EC4A" w14:textId="77777777" w:rsidR="00DF0875" w:rsidRPr="00925C7B" w:rsidRDefault="00DF0875" w:rsidP="00925C7B">
      <w:pPr>
        <w:pStyle w:val="Prrafodelista"/>
        <w:numPr>
          <w:ilvl w:val="0"/>
          <w:numId w:val="12"/>
        </w:numPr>
        <w:jc w:val="both"/>
        <w:rPr>
          <w:lang w:val="es-MX"/>
        </w:rPr>
      </w:pPr>
      <w:r w:rsidRPr="00925C7B">
        <w:rPr>
          <w:lang w:val="es-MX"/>
        </w:rPr>
        <w:t xml:space="preserve">Formular un plan para el tratamiento de riesgos que identifique la acción de gestión apropiada, los recursos, responsabilidades y prioridades para manejar los riesgos de seguridad de la información.  </w:t>
      </w:r>
    </w:p>
    <w:p w14:paraId="750BD317" w14:textId="77777777" w:rsidR="00DF0875" w:rsidRPr="00925C7B" w:rsidRDefault="00DF0875" w:rsidP="00925C7B">
      <w:pPr>
        <w:pStyle w:val="Prrafodelista"/>
        <w:numPr>
          <w:ilvl w:val="0"/>
          <w:numId w:val="12"/>
        </w:numPr>
        <w:jc w:val="both"/>
        <w:rPr>
          <w:lang w:val="es-MX"/>
        </w:rPr>
      </w:pPr>
      <w:r w:rsidRPr="00925C7B">
        <w:rPr>
          <w:lang w:val="es-MX"/>
        </w:rPr>
        <w:t xml:space="preserve">Implementar el plan de tratamiento de riesgos para lograr los objetivos de control identificados, que incluye considerar la financiación y la asignación de funciones y responsabilidades. </w:t>
      </w:r>
    </w:p>
    <w:p w14:paraId="6C851262" w14:textId="5DE68B98" w:rsidR="00DF0875" w:rsidRPr="00925C7B" w:rsidRDefault="00DF0875" w:rsidP="00925C7B">
      <w:pPr>
        <w:pStyle w:val="Prrafodelista"/>
        <w:numPr>
          <w:ilvl w:val="0"/>
          <w:numId w:val="12"/>
        </w:numPr>
        <w:jc w:val="both"/>
        <w:rPr>
          <w:lang w:val="es-MX"/>
        </w:rPr>
      </w:pPr>
      <w:r w:rsidRPr="00925C7B">
        <w:rPr>
          <w:lang w:val="es-MX"/>
        </w:rPr>
        <w:t xml:space="preserve">Implementar los controles seleccionados, para cumplir </w:t>
      </w:r>
      <w:r w:rsidR="000D65E0" w:rsidRPr="00925C7B">
        <w:rPr>
          <w:lang w:val="es-MX"/>
        </w:rPr>
        <w:t>los objetivos de</w:t>
      </w:r>
      <w:r w:rsidRPr="00925C7B">
        <w:rPr>
          <w:lang w:val="es-MX"/>
        </w:rPr>
        <w:t xml:space="preserve"> control. </w:t>
      </w:r>
    </w:p>
    <w:p w14:paraId="70B188E3" w14:textId="086D6154" w:rsidR="00DF0875" w:rsidRPr="00925C7B" w:rsidRDefault="00DF0875" w:rsidP="00925C7B">
      <w:pPr>
        <w:pStyle w:val="Prrafodelista"/>
        <w:numPr>
          <w:ilvl w:val="0"/>
          <w:numId w:val="12"/>
        </w:numPr>
        <w:jc w:val="both"/>
        <w:rPr>
          <w:lang w:val="es-MX"/>
        </w:rPr>
      </w:pPr>
      <w:r w:rsidRPr="00925C7B">
        <w:rPr>
          <w:lang w:val="es-MX"/>
        </w:rPr>
        <w:t xml:space="preserve">Definir cómo medir la eficacia de los controles o grupos </w:t>
      </w:r>
      <w:r w:rsidR="000D65E0" w:rsidRPr="00925C7B">
        <w:rPr>
          <w:lang w:val="es-MX"/>
        </w:rPr>
        <w:t>de controles</w:t>
      </w:r>
      <w:r w:rsidRPr="00925C7B">
        <w:rPr>
          <w:lang w:val="es-MX"/>
        </w:rPr>
        <w:t xml:space="preserve"> seleccionados y especificar cómo se van a usar estas mediciones con el fin de valorar la eficacia de los controles para producir resultados comparables y reproducibles. </w:t>
      </w:r>
    </w:p>
    <w:p w14:paraId="7AD54B7B" w14:textId="77777777" w:rsidR="00DF0875" w:rsidRPr="00925C7B" w:rsidRDefault="00DF0875" w:rsidP="00925C7B">
      <w:pPr>
        <w:pStyle w:val="Prrafodelista"/>
        <w:numPr>
          <w:ilvl w:val="0"/>
          <w:numId w:val="12"/>
        </w:numPr>
        <w:jc w:val="both"/>
        <w:rPr>
          <w:lang w:val="es-MX"/>
        </w:rPr>
      </w:pPr>
      <w:r w:rsidRPr="00925C7B">
        <w:rPr>
          <w:lang w:val="es-MX"/>
        </w:rPr>
        <w:t xml:space="preserve">Implementar programas de formación y de toma de conciencia. </w:t>
      </w:r>
    </w:p>
    <w:p w14:paraId="008DBABA" w14:textId="77777777" w:rsidR="00DF0875" w:rsidRPr="00925C7B" w:rsidRDefault="00DF0875" w:rsidP="00925C7B">
      <w:pPr>
        <w:pStyle w:val="Prrafodelista"/>
        <w:numPr>
          <w:ilvl w:val="0"/>
          <w:numId w:val="12"/>
        </w:numPr>
        <w:jc w:val="both"/>
        <w:rPr>
          <w:lang w:val="es-MX"/>
        </w:rPr>
      </w:pPr>
      <w:r w:rsidRPr="00925C7B">
        <w:rPr>
          <w:lang w:val="es-MX"/>
        </w:rPr>
        <w:t xml:space="preserve">Gestionar la operación y recursos del MSPI. </w:t>
      </w:r>
    </w:p>
    <w:p w14:paraId="142DA309" w14:textId="77777777" w:rsidR="00B80FD6" w:rsidRDefault="00DF0875" w:rsidP="005E59FA">
      <w:pPr>
        <w:pStyle w:val="Prrafodelista"/>
        <w:numPr>
          <w:ilvl w:val="0"/>
          <w:numId w:val="12"/>
        </w:numPr>
        <w:jc w:val="both"/>
        <w:rPr>
          <w:lang w:val="es-MX"/>
        </w:rPr>
      </w:pPr>
      <w:r w:rsidRPr="00B80FD6">
        <w:rPr>
          <w:lang w:val="es-MX"/>
        </w:rPr>
        <w:t xml:space="preserve">Implementar procedimientos y otros controles para detectar y dar respuesta oportuna a los incidentes de seguridad </w:t>
      </w:r>
    </w:p>
    <w:p w14:paraId="596FAD3B" w14:textId="188A7EC2" w:rsidR="00DF0875" w:rsidRPr="00B80FD6" w:rsidRDefault="00DF0875" w:rsidP="005E59FA">
      <w:pPr>
        <w:pStyle w:val="Prrafodelista"/>
        <w:numPr>
          <w:ilvl w:val="0"/>
          <w:numId w:val="12"/>
        </w:numPr>
        <w:jc w:val="both"/>
        <w:rPr>
          <w:lang w:val="es-MX"/>
        </w:rPr>
      </w:pPr>
      <w:r w:rsidRPr="00B80FD6">
        <w:rPr>
          <w:lang w:val="es-MX"/>
        </w:rPr>
        <w:t xml:space="preserve">Ejecutar procedimientos de seguimiento, revisión y otros controles para; </w:t>
      </w:r>
    </w:p>
    <w:p w14:paraId="6B2A5421" w14:textId="77777777" w:rsidR="00DF0875" w:rsidRPr="00FB7369" w:rsidRDefault="00DF0875" w:rsidP="00FB7369">
      <w:pPr>
        <w:pStyle w:val="Prrafodelista"/>
        <w:numPr>
          <w:ilvl w:val="0"/>
          <w:numId w:val="13"/>
        </w:numPr>
        <w:jc w:val="both"/>
        <w:rPr>
          <w:lang w:val="es-MX"/>
        </w:rPr>
      </w:pPr>
      <w:r w:rsidRPr="00FB7369">
        <w:rPr>
          <w:lang w:val="es-MX"/>
        </w:rPr>
        <w:t xml:space="preserve">Detectar rápidamente errores en los resultados del procesamiento </w:t>
      </w:r>
    </w:p>
    <w:p w14:paraId="2A57CC77" w14:textId="77777777" w:rsidR="00DF0875" w:rsidRPr="00FB7369" w:rsidRDefault="00DF0875" w:rsidP="00FB7369">
      <w:pPr>
        <w:pStyle w:val="Prrafodelista"/>
        <w:numPr>
          <w:ilvl w:val="0"/>
          <w:numId w:val="13"/>
        </w:numPr>
        <w:jc w:val="both"/>
        <w:rPr>
          <w:lang w:val="es-MX"/>
        </w:rPr>
      </w:pPr>
      <w:r w:rsidRPr="00FB7369">
        <w:rPr>
          <w:lang w:val="es-MX"/>
        </w:rPr>
        <w:t xml:space="preserve">Identificar con prontitud los incidentes e intentos de violación a la seguridad, tanto los que tuvieron éxito como los que fracasaron. </w:t>
      </w:r>
    </w:p>
    <w:p w14:paraId="436D54BE" w14:textId="77777777" w:rsidR="00DF0875" w:rsidRPr="00FB7369" w:rsidRDefault="00DF0875" w:rsidP="00FB7369">
      <w:pPr>
        <w:pStyle w:val="Prrafodelista"/>
        <w:numPr>
          <w:ilvl w:val="0"/>
          <w:numId w:val="13"/>
        </w:numPr>
        <w:jc w:val="both"/>
        <w:rPr>
          <w:lang w:val="es-MX"/>
        </w:rPr>
      </w:pPr>
      <w:r w:rsidRPr="00FB7369">
        <w:rPr>
          <w:lang w:val="es-MX"/>
        </w:rPr>
        <w:t xml:space="preserve">Posibilitar que la dirección determine si las actividades de seguridad delegadas a las personas o implementadas mediante tecnología de la información se están ejecutando en la forma esperada. </w:t>
      </w:r>
    </w:p>
    <w:p w14:paraId="6FF8454A" w14:textId="77777777" w:rsidR="00DF0875" w:rsidRPr="00FB7369" w:rsidRDefault="00DF0875" w:rsidP="00FB7369">
      <w:pPr>
        <w:pStyle w:val="Prrafodelista"/>
        <w:numPr>
          <w:ilvl w:val="0"/>
          <w:numId w:val="13"/>
        </w:numPr>
        <w:jc w:val="both"/>
        <w:rPr>
          <w:lang w:val="es-MX"/>
        </w:rPr>
      </w:pPr>
      <w:r w:rsidRPr="00FB7369">
        <w:rPr>
          <w:lang w:val="es-MX"/>
        </w:rPr>
        <w:t xml:space="preserve">Ayudar a detectar eventos de seguridad, y de esta manera impedir incidentes de seguridad mediante el uso de indicadores. </w:t>
      </w:r>
    </w:p>
    <w:p w14:paraId="34E61381" w14:textId="77777777" w:rsidR="00DF0875" w:rsidRPr="00FB7369" w:rsidRDefault="00DF0875" w:rsidP="00FB7369">
      <w:pPr>
        <w:pStyle w:val="Prrafodelista"/>
        <w:numPr>
          <w:ilvl w:val="0"/>
          <w:numId w:val="13"/>
        </w:numPr>
        <w:jc w:val="both"/>
        <w:rPr>
          <w:lang w:val="es-MX"/>
        </w:rPr>
      </w:pPr>
      <w:r w:rsidRPr="00FB7369">
        <w:rPr>
          <w:lang w:val="es-MX"/>
        </w:rPr>
        <w:t xml:space="preserve">Determinar si las acciones tomadas para solucionar un problema de violación a la seguridad fueron eficaces. </w:t>
      </w:r>
    </w:p>
    <w:p w14:paraId="57EF83BB" w14:textId="77777777" w:rsidR="00AB0C43" w:rsidRDefault="00DF0875" w:rsidP="00AB0C43">
      <w:pPr>
        <w:pStyle w:val="Prrafodelista"/>
        <w:numPr>
          <w:ilvl w:val="0"/>
          <w:numId w:val="12"/>
        </w:numPr>
        <w:jc w:val="both"/>
        <w:rPr>
          <w:lang w:val="es-MX"/>
        </w:rPr>
      </w:pPr>
      <w:r w:rsidRPr="00AB0C43">
        <w:rPr>
          <w:lang w:val="es-MX"/>
        </w:rPr>
        <w:t xml:space="preserve">Emprender revisiones regulares de la eficacia del MSPI (que incluyen el cumplimiento de la política y objetivos del MSPI, y la revisión de los controles de seguridad) teniendo en cuenta los resultados de las auditorías de seguridad, incidentes, medición de la eficacia sugerencias y retroalimentación de todas las partes interesadas. </w:t>
      </w:r>
    </w:p>
    <w:p w14:paraId="7793FFF5" w14:textId="4C724C8C" w:rsidR="008663EF" w:rsidRPr="00AB0C43" w:rsidRDefault="00DF0875" w:rsidP="00AB0C43">
      <w:pPr>
        <w:pStyle w:val="Prrafodelista"/>
        <w:numPr>
          <w:ilvl w:val="0"/>
          <w:numId w:val="12"/>
        </w:numPr>
        <w:jc w:val="both"/>
        <w:rPr>
          <w:lang w:val="es-MX"/>
        </w:rPr>
      </w:pPr>
      <w:r w:rsidRPr="00AB0C43">
        <w:rPr>
          <w:lang w:val="es-MX"/>
        </w:rPr>
        <w:t xml:space="preserve">Medir la eficacia de los controles para verificar que se han cumplido los requisitos de seguridad. </w:t>
      </w:r>
    </w:p>
    <w:p w14:paraId="440BE8E4" w14:textId="2D650740" w:rsidR="00DF0875" w:rsidRPr="00B80FD6" w:rsidRDefault="00DF0875" w:rsidP="00AB0C43">
      <w:pPr>
        <w:pStyle w:val="Prrafodelista"/>
        <w:numPr>
          <w:ilvl w:val="0"/>
          <w:numId w:val="12"/>
        </w:numPr>
        <w:jc w:val="both"/>
        <w:rPr>
          <w:lang w:val="es-MX"/>
        </w:rPr>
      </w:pPr>
      <w:r w:rsidRPr="00B80FD6">
        <w:rPr>
          <w:lang w:val="es-MX"/>
        </w:rPr>
        <w:t>Revisar las valoraciones de los riesgos a intervalos planificados, y revisar el nivel de riesgo residual y riesgo aceptable identificado, teniendo en cuenta los cambios en</w:t>
      </w:r>
      <w:r w:rsidR="00F23FE7" w:rsidRPr="00B80FD6">
        <w:rPr>
          <w:lang w:val="es-MX"/>
        </w:rPr>
        <w:t xml:space="preserve"> l</w:t>
      </w:r>
      <w:r w:rsidRPr="00B80FD6">
        <w:rPr>
          <w:lang w:val="es-MX"/>
        </w:rPr>
        <w:t>a entidad</w:t>
      </w:r>
      <w:r w:rsidR="00F23FE7" w:rsidRPr="00B80FD6">
        <w:rPr>
          <w:lang w:val="es-MX"/>
        </w:rPr>
        <w:t>, l</w:t>
      </w:r>
      <w:r w:rsidRPr="00B80FD6">
        <w:rPr>
          <w:lang w:val="es-MX"/>
        </w:rPr>
        <w:t>a tecnología</w:t>
      </w:r>
      <w:r w:rsidR="00F23FE7" w:rsidRPr="00B80FD6">
        <w:rPr>
          <w:lang w:val="es-MX"/>
        </w:rPr>
        <w:t xml:space="preserve">, </w:t>
      </w:r>
      <w:r w:rsidR="006A556E" w:rsidRPr="00B80FD6">
        <w:rPr>
          <w:lang w:val="es-MX"/>
        </w:rPr>
        <w:t>l</w:t>
      </w:r>
      <w:r w:rsidRPr="00B80FD6">
        <w:rPr>
          <w:lang w:val="es-MX"/>
        </w:rPr>
        <w:t>os objetivos y procesos de la entidad</w:t>
      </w:r>
      <w:r w:rsidR="00B32016" w:rsidRPr="00B80FD6">
        <w:rPr>
          <w:lang w:val="es-MX"/>
        </w:rPr>
        <w:t xml:space="preserve">, </w:t>
      </w:r>
      <w:r w:rsidR="006A556E" w:rsidRPr="00B80FD6">
        <w:rPr>
          <w:lang w:val="es-MX"/>
        </w:rPr>
        <w:t>l</w:t>
      </w:r>
      <w:r w:rsidRPr="00B80FD6">
        <w:rPr>
          <w:lang w:val="es-MX"/>
        </w:rPr>
        <w:t>as amenazas identificadas</w:t>
      </w:r>
      <w:r w:rsidR="00B32016" w:rsidRPr="00B80FD6">
        <w:rPr>
          <w:lang w:val="es-MX"/>
        </w:rPr>
        <w:t>, l</w:t>
      </w:r>
      <w:r w:rsidRPr="00B80FD6">
        <w:rPr>
          <w:lang w:val="es-MX"/>
        </w:rPr>
        <w:t>a eficacia de los controles implementados</w:t>
      </w:r>
      <w:r w:rsidR="00B32016" w:rsidRPr="00B80FD6">
        <w:rPr>
          <w:lang w:val="es-MX"/>
        </w:rPr>
        <w:t xml:space="preserve">, </w:t>
      </w:r>
      <w:r w:rsidR="00B80FD6" w:rsidRPr="00B80FD6">
        <w:rPr>
          <w:lang w:val="es-MX"/>
        </w:rPr>
        <w:t>e</w:t>
      </w:r>
      <w:r w:rsidRPr="00B80FD6">
        <w:rPr>
          <w:lang w:val="es-MX"/>
        </w:rPr>
        <w:t xml:space="preserve">ventos externos, tales como cambios en el entorno legal o reglamentario, en las obligaciones contractuales, y en el clima social. </w:t>
      </w:r>
    </w:p>
    <w:p w14:paraId="17F253B7" w14:textId="77777777" w:rsidR="00DF0875" w:rsidRPr="00010F7E" w:rsidRDefault="00DF0875" w:rsidP="00010F7E">
      <w:pPr>
        <w:jc w:val="both"/>
        <w:rPr>
          <w:lang w:val="es-MX"/>
        </w:rPr>
      </w:pPr>
    </w:p>
    <w:p w14:paraId="468241A3" w14:textId="77777777" w:rsidR="00DF0875" w:rsidRPr="00010F7E" w:rsidRDefault="00DF0875" w:rsidP="008D1354">
      <w:pPr>
        <w:pStyle w:val="Prrafodelista"/>
        <w:numPr>
          <w:ilvl w:val="0"/>
          <w:numId w:val="12"/>
        </w:numPr>
        <w:jc w:val="both"/>
        <w:rPr>
          <w:lang w:val="es-MX"/>
        </w:rPr>
      </w:pPr>
      <w:r w:rsidRPr="00010F7E">
        <w:rPr>
          <w:lang w:val="es-MX"/>
        </w:rPr>
        <w:lastRenderedPageBreak/>
        <w:t xml:space="preserve">Realizar auditorías internas del MSPI a intervalos planificados </w:t>
      </w:r>
    </w:p>
    <w:p w14:paraId="04C4C601" w14:textId="77777777" w:rsidR="00DF0875" w:rsidRPr="00010F7E" w:rsidRDefault="00DF0875" w:rsidP="008D1354">
      <w:pPr>
        <w:pStyle w:val="Prrafodelista"/>
        <w:numPr>
          <w:ilvl w:val="0"/>
          <w:numId w:val="12"/>
        </w:numPr>
        <w:jc w:val="both"/>
        <w:rPr>
          <w:lang w:val="es-MX"/>
        </w:rPr>
      </w:pPr>
      <w:r w:rsidRPr="00010F7E">
        <w:rPr>
          <w:lang w:val="es-MX"/>
        </w:rPr>
        <w:t xml:space="preserve">Emprender una revisión del MSPI, realizada por la dirección, en forma regular para asegurar que el alcance siga siendo suficiente y que se identifiquen mejoras al proceso de MSPI. </w:t>
      </w:r>
    </w:p>
    <w:p w14:paraId="15C11486" w14:textId="77777777" w:rsidR="00DF0875" w:rsidRPr="00010F7E" w:rsidRDefault="00DF0875" w:rsidP="008D1354">
      <w:pPr>
        <w:pStyle w:val="Prrafodelista"/>
        <w:numPr>
          <w:ilvl w:val="0"/>
          <w:numId w:val="12"/>
        </w:numPr>
        <w:jc w:val="both"/>
        <w:rPr>
          <w:lang w:val="es-MX"/>
        </w:rPr>
      </w:pPr>
      <w:r w:rsidRPr="00010F7E">
        <w:rPr>
          <w:lang w:val="es-MX"/>
        </w:rPr>
        <w:t xml:space="preserve">Actualizar los planes de seguridad para tener en cuenta las conclusiones de las actividades de seguimiento y revisión. </w:t>
      </w:r>
    </w:p>
    <w:p w14:paraId="5EBABB34" w14:textId="77777777" w:rsidR="00DF0875" w:rsidRPr="00010F7E" w:rsidRDefault="00DF0875" w:rsidP="008D1354">
      <w:pPr>
        <w:pStyle w:val="Prrafodelista"/>
        <w:numPr>
          <w:ilvl w:val="0"/>
          <w:numId w:val="12"/>
        </w:numPr>
        <w:jc w:val="both"/>
        <w:rPr>
          <w:lang w:val="es-MX"/>
        </w:rPr>
      </w:pPr>
      <w:r w:rsidRPr="00010F7E">
        <w:rPr>
          <w:lang w:val="es-MX"/>
        </w:rPr>
        <w:t xml:space="preserve">Registrar acciones y eventos que podrían tener impacto en la eficacia o el desempeño del MSPI. </w:t>
      </w:r>
    </w:p>
    <w:p w14:paraId="464160DC" w14:textId="77777777" w:rsidR="00DF0875" w:rsidRPr="00010F7E" w:rsidRDefault="00DF0875" w:rsidP="008D1354">
      <w:pPr>
        <w:pStyle w:val="Prrafodelista"/>
        <w:numPr>
          <w:ilvl w:val="0"/>
          <w:numId w:val="12"/>
        </w:numPr>
        <w:jc w:val="both"/>
        <w:rPr>
          <w:lang w:val="es-MX"/>
        </w:rPr>
      </w:pPr>
      <w:r w:rsidRPr="00010F7E">
        <w:rPr>
          <w:lang w:val="es-MX"/>
        </w:rPr>
        <w:t xml:space="preserve">Implementar las mejoras identificadas en el MSPI </w:t>
      </w:r>
    </w:p>
    <w:p w14:paraId="56A744E3" w14:textId="77777777" w:rsidR="00DF0875" w:rsidRPr="00010F7E" w:rsidRDefault="00DF0875" w:rsidP="008D1354">
      <w:pPr>
        <w:pStyle w:val="Prrafodelista"/>
        <w:numPr>
          <w:ilvl w:val="0"/>
          <w:numId w:val="12"/>
        </w:numPr>
        <w:jc w:val="both"/>
        <w:rPr>
          <w:lang w:val="es-MX"/>
        </w:rPr>
      </w:pPr>
      <w:r w:rsidRPr="00010F7E">
        <w:rPr>
          <w:lang w:val="es-MX"/>
        </w:rPr>
        <w:t xml:space="preserve">Emprender las acciones correctivas y preventivas adecuadas, aplicando las lecciones aprendidas de las experiencias de seguridad de otras organizaciones y las de la propia organización. </w:t>
      </w:r>
    </w:p>
    <w:p w14:paraId="3598299C" w14:textId="77777777" w:rsidR="00DF0875" w:rsidRPr="00DF0875" w:rsidRDefault="00DF0875" w:rsidP="008D1354">
      <w:pPr>
        <w:pStyle w:val="Prrafodelista"/>
        <w:numPr>
          <w:ilvl w:val="0"/>
          <w:numId w:val="12"/>
        </w:numPr>
        <w:jc w:val="both"/>
        <w:rPr>
          <w:lang w:val="es-MX"/>
        </w:rPr>
      </w:pPr>
      <w:r w:rsidRPr="00DF0875">
        <w:rPr>
          <w:lang w:val="es-MX"/>
        </w:rPr>
        <w:t xml:space="preserve">Comunicar las acciones y mejoras a todas las partes interesadas, con un nivel detalle apropiado a las circunstancias y en donde sea pertinente, llegar a acuerdos sobre cómo proceder. </w:t>
      </w:r>
    </w:p>
    <w:p w14:paraId="29810909" w14:textId="77777777" w:rsidR="00DF0875" w:rsidRPr="00DF0875" w:rsidRDefault="00DF0875" w:rsidP="00DF0875">
      <w:pPr>
        <w:rPr>
          <w:lang w:val="es-MX"/>
        </w:rPr>
      </w:pPr>
    </w:p>
    <w:p w14:paraId="3BEA8221" w14:textId="77777777" w:rsidR="00DF0875" w:rsidRDefault="00DF0875" w:rsidP="00B52E53">
      <w:pPr>
        <w:rPr>
          <w:lang w:val="es-MX"/>
        </w:rPr>
      </w:pPr>
    </w:p>
    <w:p w14:paraId="277FEC8F" w14:textId="30693488" w:rsidR="003C021F" w:rsidRDefault="00312EF1" w:rsidP="00E20ECE">
      <w:pPr>
        <w:jc w:val="both"/>
        <w:rPr>
          <w:lang w:val="es-MX"/>
        </w:rPr>
      </w:pPr>
      <w:r w:rsidRPr="00312EF1">
        <w:rPr>
          <w:lang w:val="es-MX"/>
        </w:rPr>
        <w:t xml:space="preserve">En cumplimiento a lo estipulado en el Modelo Integrado de Planeación y Gestión MIPG, como marco de referencia para dirigir, planear, ejecutar, hacer seguimiento, evaluar y controlar la gestión de las entidades y organismos públicos, con el fin de generar resultados que atiendan los planes de desarrollo y resuelvan las necesidades y problemas de los ciudadanos, con integridad y calidad en el servicio, incorpora la política de seguridad digital en el marco de la tercera dimensión: </w:t>
      </w:r>
      <w:r w:rsidR="00E20ECE">
        <w:rPr>
          <w:lang w:val="es-MX"/>
        </w:rPr>
        <w:t>g</w:t>
      </w:r>
      <w:r w:rsidRPr="00312EF1">
        <w:rPr>
          <w:lang w:val="es-MX"/>
        </w:rPr>
        <w:t>estión con valores para resultados</w:t>
      </w:r>
      <w:r w:rsidR="00E20ECE">
        <w:rPr>
          <w:lang w:val="es-MX"/>
        </w:rPr>
        <w:t>.</w:t>
      </w:r>
      <w:r w:rsidRPr="00312EF1">
        <w:rPr>
          <w:lang w:val="es-MX"/>
        </w:rPr>
        <w:t xml:space="preserve"> El Comité de Gestión y Desempeño Institucional, con el objeto de articular los esfuerzos, recursos, metodologías y estrategias para asegurar la implementación de la política de Gobierno Digital designó como responsable de la Seguridad Digital y de la Seguridad de la Información en la entidad, a la Oficina Asesora de Informática. La implementación de la política por parte del Distrito de Cartagena se hará a través de la adopción e implementación del Modelo de</w:t>
      </w:r>
      <w:r w:rsidR="00E20ECE">
        <w:rPr>
          <w:lang w:val="es-MX"/>
        </w:rPr>
        <w:t xml:space="preserve"> Seguridad y Privacidad de la información - MSPI.</w:t>
      </w:r>
    </w:p>
    <w:p w14:paraId="680FEED6" w14:textId="77777777" w:rsidR="00E20ECE" w:rsidRDefault="00E20ECE" w:rsidP="00E20ECE">
      <w:pPr>
        <w:jc w:val="both"/>
        <w:rPr>
          <w:lang w:val="es-MX"/>
        </w:rPr>
      </w:pPr>
    </w:p>
    <w:p w14:paraId="020D8F70" w14:textId="53378C5A" w:rsidR="00E20ECE" w:rsidRPr="00E20ECE" w:rsidRDefault="00E20ECE" w:rsidP="000355EE">
      <w:pPr>
        <w:jc w:val="both"/>
        <w:rPr>
          <w:lang w:val="es-MX"/>
        </w:rPr>
      </w:pPr>
      <w:r w:rsidRPr="00E20ECE">
        <w:rPr>
          <w:lang w:val="es-MX"/>
        </w:rPr>
        <w:t xml:space="preserve">La Oficina Asesora de Informática ha establecido el formato para la programación de planes institucionales con código PTDDE02-F001, en el cual se </w:t>
      </w:r>
      <w:r>
        <w:rPr>
          <w:lang w:val="es-MX"/>
        </w:rPr>
        <w:t xml:space="preserve">proponen realizar </w:t>
      </w:r>
      <w:r w:rsidR="00265EAF">
        <w:rPr>
          <w:lang w:val="es-MX"/>
        </w:rPr>
        <w:t>8</w:t>
      </w:r>
      <w:r w:rsidRPr="00E20ECE">
        <w:rPr>
          <w:lang w:val="es-MX"/>
        </w:rPr>
        <w:t xml:space="preserve"> actividades</w:t>
      </w:r>
      <w:r>
        <w:rPr>
          <w:lang w:val="es-MX"/>
        </w:rPr>
        <w:t xml:space="preserve"> enmarcadas en el modelo </w:t>
      </w:r>
      <w:r w:rsidR="004F5D02">
        <w:rPr>
          <w:lang w:val="es-MX"/>
        </w:rPr>
        <w:t xml:space="preserve">nacional </w:t>
      </w:r>
      <w:r>
        <w:rPr>
          <w:lang w:val="es-MX"/>
        </w:rPr>
        <w:t xml:space="preserve">de </w:t>
      </w:r>
      <w:r w:rsidR="004F5D02">
        <w:rPr>
          <w:lang w:val="es-MX"/>
        </w:rPr>
        <w:t xml:space="preserve">gestión </w:t>
      </w:r>
      <w:r w:rsidR="007A03A5">
        <w:rPr>
          <w:lang w:val="es-MX"/>
        </w:rPr>
        <w:t>de ries</w:t>
      </w:r>
      <w:r w:rsidR="00D11E86">
        <w:rPr>
          <w:lang w:val="es-MX"/>
        </w:rPr>
        <w:t xml:space="preserve">go de </w:t>
      </w:r>
      <w:r>
        <w:rPr>
          <w:lang w:val="es-MX"/>
        </w:rPr>
        <w:t xml:space="preserve">seguridad y privacidad de la información </w:t>
      </w:r>
      <w:r w:rsidR="00D11E86">
        <w:rPr>
          <w:lang w:val="es-MX"/>
        </w:rPr>
        <w:t>en entidades públicas</w:t>
      </w:r>
      <w:r w:rsidR="004D4770">
        <w:rPr>
          <w:lang w:val="es-MX"/>
        </w:rPr>
        <w:t>.</w:t>
      </w:r>
    </w:p>
    <w:p w14:paraId="01C74134" w14:textId="73991738" w:rsidR="00180A7D" w:rsidRDefault="00180A7D" w:rsidP="00146E5D">
      <w:pPr>
        <w:rPr>
          <w:lang w:val="es-MX"/>
        </w:rPr>
      </w:pPr>
    </w:p>
    <w:p w14:paraId="65346A8D" w14:textId="77777777" w:rsidR="00F973D3" w:rsidRDefault="00F973D3" w:rsidP="00146E5D">
      <w:pPr>
        <w:rPr>
          <w:lang w:val="es-MX"/>
        </w:rPr>
      </w:pPr>
    </w:p>
    <w:p w14:paraId="07B76C6A" w14:textId="7C77BB73" w:rsidR="00754A36" w:rsidRPr="0006277B" w:rsidRDefault="00754A36" w:rsidP="00754A36">
      <w:pPr>
        <w:pStyle w:val="Prrafodelista"/>
        <w:numPr>
          <w:ilvl w:val="2"/>
          <w:numId w:val="6"/>
        </w:numPr>
        <w:rPr>
          <w:b/>
          <w:bCs/>
          <w:lang w:val="es-MX"/>
        </w:rPr>
      </w:pPr>
      <w:r w:rsidRPr="00754A36">
        <w:rPr>
          <w:b/>
          <w:bCs/>
          <w:lang w:val="es-MX"/>
        </w:rPr>
        <w:t>Priorización de aspectos críticos</w:t>
      </w:r>
    </w:p>
    <w:p w14:paraId="021A6EEC" w14:textId="77777777" w:rsidR="00754A36" w:rsidRDefault="00754A36" w:rsidP="00146E5D">
      <w:pPr>
        <w:rPr>
          <w:lang w:val="es-MX"/>
        </w:rPr>
      </w:pPr>
    </w:p>
    <w:p w14:paraId="407A1BD4" w14:textId="1706FCBC" w:rsidR="00F973D3" w:rsidRDefault="00754A36" w:rsidP="00146E5D">
      <w:pPr>
        <w:rPr>
          <w:lang w:val="es-MX"/>
        </w:rPr>
      </w:pPr>
      <w:r w:rsidRPr="00754A36">
        <w:rPr>
          <w:lang w:val="es-MX"/>
        </w:rPr>
        <w:t>Al implementar estas acciones la Alcaldía distrital de Cartagena de indias deberá obtener los siguientes resultados</w:t>
      </w:r>
    </w:p>
    <w:p w14:paraId="6934B773" w14:textId="77777777" w:rsidR="00F973D3" w:rsidRPr="00F973D3" w:rsidRDefault="00F973D3" w:rsidP="00F973D3">
      <w:pPr>
        <w:spacing w:line="240" w:lineRule="auto"/>
        <w:ind w:left="1215"/>
        <w:textAlignment w:val="baseline"/>
        <w:rPr>
          <w:rFonts w:ascii="Segoe UI" w:eastAsia="Times New Roman" w:hAnsi="Segoe UI" w:cs="Segoe UI"/>
          <w:sz w:val="18"/>
          <w:szCs w:val="18"/>
          <w:lang w:val="es-CO"/>
        </w:rPr>
      </w:pPr>
      <w:r w:rsidRPr="00F973D3">
        <w:rPr>
          <w:rFonts w:eastAsia="Times New Roman"/>
          <w:sz w:val="24"/>
          <w:szCs w:val="24"/>
          <w:lang w:val="es-CO"/>
        </w:rPr>
        <w:t> </w:t>
      </w:r>
    </w:p>
    <w:tbl>
      <w:tblPr>
        <w:tblW w:w="882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0"/>
        <w:gridCol w:w="2940"/>
        <w:gridCol w:w="2940"/>
      </w:tblGrid>
      <w:tr w:rsidR="00F973D3" w:rsidRPr="00F973D3" w14:paraId="3DAC0123" w14:textId="77777777" w:rsidTr="0037762C">
        <w:trPr>
          <w:trHeight w:val="300"/>
          <w:jc w:val="center"/>
        </w:trPr>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266E9770" w14:textId="178B7270" w:rsidR="00F973D3" w:rsidRPr="00F973D3" w:rsidRDefault="00F57191" w:rsidP="00F57191">
            <w:pPr>
              <w:tabs>
                <w:tab w:val="left" w:pos="150"/>
              </w:tabs>
              <w:spacing w:line="240" w:lineRule="auto"/>
              <w:jc w:val="center"/>
              <w:textAlignment w:val="baseline"/>
              <w:rPr>
                <w:rFonts w:ascii="Times New Roman" w:eastAsia="Times New Roman" w:hAnsi="Times New Roman" w:cs="Times New Roman"/>
                <w:sz w:val="20"/>
                <w:szCs w:val="20"/>
                <w:lang w:val="es-CO"/>
              </w:rPr>
            </w:pPr>
            <w:r w:rsidRPr="00E71C6B">
              <w:rPr>
                <w:rFonts w:eastAsia="Times New Roman"/>
                <w:b/>
                <w:bCs/>
                <w:sz w:val="20"/>
                <w:szCs w:val="20"/>
                <w:lang w:val="es-ES"/>
              </w:rPr>
              <w:t xml:space="preserve">Actividad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7BB4634C" w14:textId="219146DE" w:rsidR="00F973D3" w:rsidRPr="00F973D3" w:rsidRDefault="00F57191" w:rsidP="00F973D3">
            <w:pPr>
              <w:spacing w:line="240" w:lineRule="auto"/>
              <w:jc w:val="center"/>
              <w:textAlignment w:val="baseline"/>
              <w:rPr>
                <w:rFonts w:ascii="Times New Roman" w:eastAsia="Times New Roman" w:hAnsi="Times New Roman" w:cs="Times New Roman"/>
                <w:sz w:val="20"/>
                <w:szCs w:val="20"/>
                <w:lang w:val="es-CO"/>
              </w:rPr>
            </w:pPr>
            <w:r w:rsidRPr="00E71C6B">
              <w:rPr>
                <w:rFonts w:eastAsia="Times New Roman"/>
                <w:b/>
                <w:bCs/>
                <w:sz w:val="20"/>
                <w:szCs w:val="20"/>
                <w:lang w:val="es-ES"/>
              </w:rPr>
              <w:t>Instructivos o herramientas a utilizar</w:t>
            </w:r>
            <w:r w:rsidR="00F973D3" w:rsidRPr="00F973D3">
              <w:rPr>
                <w:rFonts w:eastAsia="Times New Roman"/>
                <w:sz w:val="20"/>
                <w:szCs w:val="20"/>
                <w:lang w:val="es-CO"/>
              </w:rPr>
              <w:t> </w:t>
            </w:r>
          </w:p>
        </w:tc>
        <w:tc>
          <w:tcPr>
            <w:tcW w:w="2940" w:type="dxa"/>
            <w:tcBorders>
              <w:top w:val="single" w:sz="6" w:space="0" w:color="auto"/>
              <w:left w:val="single" w:sz="6" w:space="0" w:color="auto"/>
              <w:bottom w:val="single" w:sz="6" w:space="0" w:color="auto"/>
              <w:right w:val="single" w:sz="6" w:space="0" w:color="auto"/>
            </w:tcBorders>
            <w:shd w:val="clear" w:color="auto" w:fill="auto"/>
            <w:hideMark/>
          </w:tcPr>
          <w:p w14:paraId="525262FA" w14:textId="28A52E00" w:rsidR="00F973D3" w:rsidRPr="00F973D3" w:rsidRDefault="00F57191" w:rsidP="00F973D3">
            <w:pPr>
              <w:spacing w:line="240" w:lineRule="auto"/>
              <w:jc w:val="center"/>
              <w:textAlignment w:val="baseline"/>
              <w:rPr>
                <w:rFonts w:ascii="Times New Roman" w:eastAsia="Times New Roman" w:hAnsi="Times New Roman" w:cs="Times New Roman"/>
                <w:sz w:val="20"/>
                <w:szCs w:val="20"/>
                <w:lang w:val="es-CO"/>
              </w:rPr>
            </w:pPr>
            <w:r w:rsidRPr="00E71C6B">
              <w:rPr>
                <w:rFonts w:eastAsia="Times New Roman"/>
                <w:b/>
                <w:bCs/>
                <w:sz w:val="20"/>
                <w:szCs w:val="20"/>
                <w:lang w:val="es-ES"/>
              </w:rPr>
              <w:t>Resultados esperados</w:t>
            </w:r>
            <w:r w:rsidR="00F973D3" w:rsidRPr="00F973D3">
              <w:rPr>
                <w:rFonts w:eastAsia="Times New Roman"/>
                <w:sz w:val="20"/>
                <w:szCs w:val="20"/>
                <w:lang w:val="es-CO"/>
              </w:rPr>
              <w:t> </w:t>
            </w:r>
          </w:p>
        </w:tc>
      </w:tr>
      <w:tr w:rsidR="00A9746A" w:rsidRPr="00E71C6B" w14:paraId="71EDAE6F" w14:textId="77777777" w:rsidTr="0037762C">
        <w:trPr>
          <w:trHeight w:val="300"/>
          <w:jc w:val="center"/>
        </w:trPr>
        <w:tc>
          <w:tcPr>
            <w:tcW w:w="2940" w:type="dxa"/>
            <w:tcBorders>
              <w:top w:val="single" w:sz="6" w:space="0" w:color="auto"/>
              <w:left w:val="single" w:sz="6" w:space="0" w:color="auto"/>
              <w:bottom w:val="single" w:sz="6" w:space="0" w:color="auto"/>
              <w:right w:val="single" w:sz="6" w:space="0" w:color="auto"/>
            </w:tcBorders>
            <w:shd w:val="clear" w:color="auto" w:fill="auto"/>
            <w:vAlign w:val="center"/>
          </w:tcPr>
          <w:p w14:paraId="5DD1C4FE" w14:textId="68A5F0E7" w:rsidR="00A9746A" w:rsidRPr="00E71C6B" w:rsidRDefault="00A9746A" w:rsidP="00F57191">
            <w:pPr>
              <w:tabs>
                <w:tab w:val="left" w:pos="150"/>
              </w:tabs>
              <w:spacing w:line="240" w:lineRule="auto"/>
              <w:textAlignment w:val="baseline"/>
              <w:rPr>
                <w:rFonts w:eastAsia="Times New Roman"/>
                <w:sz w:val="20"/>
                <w:szCs w:val="20"/>
                <w:lang w:val="es-ES"/>
              </w:rPr>
            </w:pPr>
            <w:r w:rsidRPr="00E71C6B">
              <w:rPr>
                <w:rFonts w:eastAsia="Times New Roman"/>
                <w:sz w:val="20"/>
                <w:szCs w:val="20"/>
                <w:lang w:val="es-ES"/>
              </w:rPr>
              <w:t xml:space="preserve">Definir el contexto interno, externo y de los procesos relacionados con la seguridad </w:t>
            </w:r>
            <w:r w:rsidRPr="00E71C6B">
              <w:rPr>
                <w:rFonts w:eastAsia="Times New Roman"/>
                <w:sz w:val="20"/>
                <w:szCs w:val="20"/>
                <w:lang w:val="es-ES"/>
              </w:rPr>
              <w:lastRenderedPageBreak/>
              <w:t xml:space="preserve">de la información en el entorno digital de la </w:t>
            </w:r>
            <w:r w:rsidRPr="00E71C6B">
              <w:rPr>
                <w:rFonts w:eastAsia="Times New Roman"/>
                <w:sz w:val="20"/>
                <w:szCs w:val="20"/>
                <w:lang w:val="es-ES"/>
              </w:rPr>
              <w:t>Alcaldía</w:t>
            </w:r>
            <w:r w:rsidRPr="00E71C6B">
              <w:rPr>
                <w:rFonts w:eastAsia="Times New Roman"/>
                <w:sz w:val="20"/>
                <w:szCs w:val="20"/>
                <w:lang w:val="es-ES"/>
              </w:rPr>
              <w:t xml:space="preserve"> de Cartagena</w:t>
            </w: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tcPr>
          <w:p w14:paraId="537F1A24" w14:textId="70D974A7" w:rsidR="00A9746A" w:rsidRPr="00E71C6B" w:rsidRDefault="00627EDD" w:rsidP="00F973D3">
            <w:pPr>
              <w:spacing w:line="240" w:lineRule="auto"/>
              <w:textAlignment w:val="baseline"/>
              <w:rPr>
                <w:rFonts w:eastAsia="Times New Roman"/>
                <w:sz w:val="20"/>
                <w:szCs w:val="20"/>
                <w:lang w:val="es-ES"/>
              </w:rPr>
            </w:pPr>
            <w:r w:rsidRPr="00E71C6B">
              <w:rPr>
                <w:sz w:val="20"/>
                <w:szCs w:val="20"/>
              </w:rPr>
              <w:lastRenderedPageBreak/>
              <w:t xml:space="preserve">“Guía para la Administración del Riesgo en la Gestión, Corrupción y Seguridad de la </w:t>
            </w:r>
            <w:r w:rsidRPr="00E71C6B">
              <w:rPr>
                <w:sz w:val="20"/>
                <w:szCs w:val="20"/>
              </w:rPr>
              <w:lastRenderedPageBreak/>
              <w:t>información. Diseño de Controles en Entidades Públicas”</w:t>
            </w: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tcPr>
          <w:p w14:paraId="4E1AB710" w14:textId="16D0C4D4" w:rsidR="00A9746A" w:rsidRPr="00E71C6B" w:rsidRDefault="00160719" w:rsidP="00F57191">
            <w:pPr>
              <w:spacing w:line="240" w:lineRule="auto"/>
              <w:textAlignment w:val="baseline"/>
              <w:rPr>
                <w:rFonts w:eastAsia="Times New Roman"/>
                <w:sz w:val="20"/>
                <w:szCs w:val="20"/>
                <w:lang w:val="es-ES"/>
              </w:rPr>
            </w:pPr>
            <w:r w:rsidRPr="00E71C6B">
              <w:rPr>
                <w:rFonts w:eastAsia="Times New Roman"/>
                <w:sz w:val="20"/>
                <w:szCs w:val="20"/>
                <w:lang w:val="es-ES"/>
              </w:rPr>
              <w:lastRenderedPageBreak/>
              <w:t xml:space="preserve">Documento de caracterización de las partes interesadas externas e internas y de los </w:t>
            </w:r>
            <w:r w:rsidRPr="00E71C6B">
              <w:rPr>
                <w:rFonts w:eastAsia="Times New Roman"/>
                <w:sz w:val="20"/>
                <w:szCs w:val="20"/>
                <w:lang w:val="es-ES"/>
              </w:rPr>
              <w:lastRenderedPageBreak/>
              <w:t>procesos que tengan relación con la Alcaldía de Cartagena</w:t>
            </w:r>
          </w:p>
        </w:tc>
      </w:tr>
      <w:tr w:rsidR="00627EDD" w:rsidRPr="00E71C6B" w14:paraId="69419BC0" w14:textId="77777777" w:rsidTr="0037762C">
        <w:trPr>
          <w:trHeight w:val="300"/>
          <w:jc w:val="center"/>
        </w:trPr>
        <w:tc>
          <w:tcPr>
            <w:tcW w:w="2940" w:type="dxa"/>
            <w:tcBorders>
              <w:top w:val="single" w:sz="6" w:space="0" w:color="auto"/>
              <w:left w:val="single" w:sz="6" w:space="0" w:color="auto"/>
              <w:bottom w:val="single" w:sz="6" w:space="0" w:color="auto"/>
              <w:right w:val="single" w:sz="6" w:space="0" w:color="auto"/>
            </w:tcBorders>
            <w:shd w:val="clear" w:color="auto" w:fill="auto"/>
            <w:vAlign w:val="center"/>
          </w:tcPr>
          <w:p w14:paraId="292679E1" w14:textId="6FEA4792" w:rsidR="00627EDD" w:rsidRPr="00E71C6B" w:rsidRDefault="00627EDD" w:rsidP="00627EDD">
            <w:pPr>
              <w:tabs>
                <w:tab w:val="left" w:pos="150"/>
              </w:tabs>
              <w:spacing w:line="240" w:lineRule="auto"/>
              <w:textAlignment w:val="baseline"/>
              <w:rPr>
                <w:rFonts w:eastAsia="Times New Roman"/>
                <w:sz w:val="20"/>
                <w:szCs w:val="20"/>
                <w:lang w:val="es-ES"/>
              </w:rPr>
            </w:pPr>
            <w:r w:rsidRPr="00E71C6B">
              <w:rPr>
                <w:rFonts w:eastAsia="Times New Roman"/>
                <w:sz w:val="20"/>
                <w:szCs w:val="20"/>
                <w:lang w:val="es-ES"/>
              </w:rPr>
              <w:lastRenderedPageBreak/>
              <w:t>Definir el alcance para aplicar la gestión de los riesgos de seguridad de la información donde se determinen los criterios diferenciales del MSPI de la Alcaldía de Cartagena</w:t>
            </w: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tcPr>
          <w:p w14:paraId="441E6AB4" w14:textId="51A3A3A7" w:rsidR="00627EDD" w:rsidRPr="00E71C6B" w:rsidRDefault="00627EDD" w:rsidP="00627EDD">
            <w:pPr>
              <w:spacing w:line="240" w:lineRule="auto"/>
              <w:textAlignment w:val="baseline"/>
              <w:rPr>
                <w:rFonts w:eastAsia="Times New Roman"/>
                <w:sz w:val="20"/>
                <w:szCs w:val="20"/>
                <w:lang w:val="es-ES"/>
              </w:rPr>
            </w:pPr>
            <w:r w:rsidRPr="00E71C6B">
              <w:rPr>
                <w:rFonts w:eastAsia="Times New Roman"/>
                <w:sz w:val="20"/>
                <w:szCs w:val="20"/>
                <w:lang w:val="es-ES"/>
              </w:rPr>
              <w:t>Modelo de seguridad y privacidad de la información - MSPI</w:t>
            </w: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tcPr>
          <w:p w14:paraId="5DF05D8C" w14:textId="0DCA2F43" w:rsidR="00627EDD" w:rsidRPr="00E71C6B" w:rsidRDefault="00627EDD" w:rsidP="00627EDD">
            <w:pPr>
              <w:spacing w:line="240" w:lineRule="auto"/>
              <w:textAlignment w:val="baseline"/>
              <w:rPr>
                <w:rFonts w:eastAsia="Times New Roman"/>
                <w:sz w:val="20"/>
                <w:szCs w:val="20"/>
                <w:lang w:val="es-ES"/>
              </w:rPr>
            </w:pPr>
            <w:r w:rsidRPr="00E71C6B">
              <w:rPr>
                <w:rFonts w:eastAsia="Times New Roman"/>
                <w:sz w:val="20"/>
                <w:szCs w:val="20"/>
                <w:lang w:val="es-ES"/>
              </w:rPr>
              <w:t>Documento de alcance del MSPI</w:t>
            </w:r>
          </w:p>
        </w:tc>
      </w:tr>
      <w:tr w:rsidR="00627EDD" w:rsidRPr="00E71C6B" w14:paraId="20E3333E" w14:textId="77777777" w:rsidTr="0037762C">
        <w:trPr>
          <w:trHeight w:val="300"/>
          <w:jc w:val="center"/>
        </w:trPr>
        <w:tc>
          <w:tcPr>
            <w:tcW w:w="2940" w:type="dxa"/>
            <w:tcBorders>
              <w:top w:val="single" w:sz="6" w:space="0" w:color="auto"/>
              <w:left w:val="single" w:sz="6" w:space="0" w:color="auto"/>
              <w:bottom w:val="single" w:sz="6" w:space="0" w:color="auto"/>
              <w:right w:val="single" w:sz="6" w:space="0" w:color="auto"/>
            </w:tcBorders>
            <w:shd w:val="clear" w:color="auto" w:fill="auto"/>
            <w:vAlign w:val="center"/>
          </w:tcPr>
          <w:p w14:paraId="1500F111" w14:textId="427919A5" w:rsidR="00627EDD" w:rsidRPr="00E71C6B" w:rsidRDefault="00627EDD" w:rsidP="00627EDD">
            <w:pPr>
              <w:tabs>
                <w:tab w:val="left" w:pos="150"/>
              </w:tabs>
              <w:spacing w:line="240" w:lineRule="auto"/>
              <w:textAlignment w:val="baseline"/>
              <w:rPr>
                <w:rFonts w:eastAsia="Times New Roman"/>
                <w:sz w:val="20"/>
                <w:szCs w:val="20"/>
                <w:lang w:val="es-ES"/>
              </w:rPr>
            </w:pPr>
            <w:r w:rsidRPr="00E71C6B">
              <w:rPr>
                <w:rFonts w:eastAsia="Times New Roman"/>
                <w:sz w:val="20"/>
                <w:szCs w:val="20"/>
                <w:lang w:val="es-ES"/>
              </w:rPr>
              <w:t xml:space="preserve">Establecer la política de gestión del riesgo de seguridad de la información de la </w:t>
            </w:r>
            <w:r w:rsidRPr="00E71C6B">
              <w:rPr>
                <w:rFonts w:eastAsia="Times New Roman"/>
                <w:sz w:val="20"/>
                <w:szCs w:val="20"/>
                <w:lang w:val="es-ES"/>
              </w:rPr>
              <w:t>Alcaldía</w:t>
            </w:r>
            <w:r w:rsidRPr="00E71C6B">
              <w:rPr>
                <w:rFonts w:eastAsia="Times New Roman"/>
                <w:sz w:val="20"/>
                <w:szCs w:val="20"/>
                <w:lang w:val="es-ES"/>
              </w:rPr>
              <w:t xml:space="preserve"> de Cartagena</w:t>
            </w: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tcPr>
          <w:p w14:paraId="602CC442" w14:textId="7464CF33" w:rsidR="00627EDD" w:rsidRPr="00E71C6B" w:rsidRDefault="00642E0D" w:rsidP="00627EDD">
            <w:pPr>
              <w:spacing w:line="240" w:lineRule="auto"/>
              <w:textAlignment w:val="baseline"/>
              <w:rPr>
                <w:rFonts w:eastAsia="Times New Roman"/>
                <w:sz w:val="20"/>
                <w:szCs w:val="20"/>
                <w:lang w:val="es-ES"/>
              </w:rPr>
            </w:pPr>
            <w:r w:rsidRPr="00E71C6B">
              <w:rPr>
                <w:sz w:val="20"/>
                <w:szCs w:val="20"/>
              </w:rPr>
              <w:t>Guía de administración del riesgo de gestión del DAFP</w:t>
            </w: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tcPr>
          <w:p w14:paraId="29ED2356" w14:textId="5ED2CE92" w:rsidR="00F238F0" w:rsidRPr="00E71C6B" w:rsidRDefault="00F0157C" w:rsidP="00627EDD">
            <w:pPr>
              <w:spacing w:line="240" w:lineRule="auto"/>
              <w:textAlignment w:val="baseline"/>
              <w:rPr>
                <w:rFonts w:eastAsia="Times New Roman"/>
                <w:sz w:val="20"/>
                <w:szCs w:val="20"/>
                <w:lang w:val="es-ES"/>
              </w:rPr>
            </w:pPr>
            <w:r w:rsidRPr="00E71C6B">
              <w:rPr>
                <w:rFonts w:eastAsia="Times New Roman"/>
                <w:sz w:val="20"/>
                <w:szCs w:val="20"/>
                <w:lang w:val="es-ES"/>
              </w:rPr>
              <w:t>Documento con la política</w:t>
            </w:r>
            <w:r w:rsidR="00A22F63" w:rsidRPr="00E71C6B">
              <w:rPr>
                <w:rFonts w:eastAsia="Times New Roman"/>
                <w:sz w:val="20"/>
                <w:szCs w:val="20"/>
                <w:lang w:val="es-ES"/>
              </w:rPr>
              <w:t xml:space="preserve"> de gestión del riesgo de seguridad de la información</w:t>
            </w:r>
            <w:r w:rsidRPr="00E71C6B">
              <w:rPr>
                <w:rFonts w:eastAsia="Times New Roman"/>
                <w:sz w:val="20"/>
                <w:szCs w:val="20"/>
                <w:lang w:val="es-ES"/>
              </w:rPr>
              <w:t>, debidamente aprobado por</w:t>
            </w:r>
            <w:r w:rsidR="00A22F63" w:rsidRPr="00E71C6B">
              <w:rPr>
                <w:rFonts w:eastAsia="Times New Roman"/>
                <w:sz w:val="20"/>
                <w:szCs w:val="20"/>
                <w:lang w:val="es-ES"/>
              </w:rPr>
              <w:t xml:space="preserve"> el comte de gestión y desempeño </w:t>
            </w:r>
            <w:r w:rsidR="00F238F0" w:rsidRPr="00E71C6B">
              <w:rPr>
                <w:rFonts w:eastAsia="Times New Roman"/>
                <w:sz w:val="20"/>
                <w:szCs w:val="20"/>
                <w:lang w:val="es-ES"/>
              </w:rPr>
              <w:t>institucional,</w:t>
            </w:r>
            <w:r w:rsidRPr="00E71C6B">
              <w:rPr>
                <w:rFonts w:eastAsia="Times New Roman"/>
                <w:sz w:val="20"/>
                <w:szCs w:val="20"/>
                <w:lang w:val="es-ES"/>
              </w:rPr>
              <w:t xml:space="preserve"> socializada al interior de la Entidad </w:t>
            </w:r>
          </w:p>
          <w:p w14:paraId="307202D3" w14:textId="097168EC" w:rsidR="00627EDD" w:rsidRPr="00E71C6B" w:rsidRDefault="00627EDD" w:rsidP="00627EDD">
            <w:pPr>
              <w:spacing w:line="240" w:lineRule="auto"/>
              <w:textAlignment w:val="baseline"/>
              <w:rPr>
                <w:rFonts w:eastAsia="Times New Roman"/>
                <w:sz w:val="20"/>
                <w:szCs w:val="20"/>
                <w:lang w:val="es-ES"/>
              </w:rPr>
            </w:pPr>
          </w:p>
        </w:tc>
      </w:tr>
      <w:tr w:rsidR="00D82C19" w:rsidRPr="00E71C6B" w14:paraId="0429A342" w14:textId="77777777" w:rsidTr="0037762C">
        <w:trPr>
          <w:trHeight w:val="300"/>
          <w:jc w:val="center"/>
        </w:trPr>
        <w:tc>
          <w:tcPr>
            <w:tcW w:w="2940" w:type="dxa"/>
            <w:tcBorders>
              <w:top w:val="single" w:sz="6" w:space="0" w:color="auto"/>
              <w:left w:val="single" w:sz="6" w:space="0" w:color="auto"/>
              <w:bottom w:val="single" w:sz="6" w:space="0" w:color="auto"/>
              <w:right w:val="single" w:sz="6" w:space="0" w:color="auto"/>
            </w:tcBorders>
            <w:shd w:val="clear" w:color="auto" w:fill="auto"/>
            <w:vAlign w:val="center"/>
          </w:tcPr>
          <w:p w14:paraId="47319C27" w14:textId="48F3ABEF" w:rsidR="00D82C19" w:rsidRPr="00E71C6B" w:rsidRDefault="00D82C19" w:rsidP="00D82C19">
            <w:pPr>
              <w:tabs>
                <w:tab w:val="left" w:pos="150"/>
              </w:tabs>
              <w:spacing w:line="240" w:lineRule="auto"/>
              <w:textAlignment w:val="baseline"/>
              <w:rPr>
                <w:rFonts w:eastAsia="Times New Roman"/>
                <w:sz w:val="20"/>
                <w:szCs w:val="20"/>
                <w:lang w:val="es-ES"/>
              </w:rPr>
            </w:pPr>
            <w:r w:rsidRPr="00E71C6B">
              <w:rPr>
                <w:rFonts w:eastAsia="Times New Roman"/>
                <w:sz w:val="20"/>
                <w:szCs w:val="20"/>
                <w:lang w:val="es-ES"/>
              </w:rPr>
              <w:t xml:space="preserve">Identificar de los activos de información de la </w:t>
            </w:r>
            <w:r w:rsidRPr="00E71C6B">
              <w:rPr>
                <w:rFonts w:eastAsia="Times New Roman"/>
                <w:sz w:val="20"/>
                <w:szCs w:val="20"/>
                <w:lang w:val="es-ES"/>
              </w:rPr>
              <w:t>Alcaldía</w:t>
            </w:r>
            <w:r w:rsidRPr="00E71C6B">
              <w:rPr>
                <w:rFonts w:eastAsia="Times New Roman"/>
                <w:sz w:val="20"/>
                <w:szCs w:val="20"/>
                <w:lang w:val="es-ES"/>
              </w:rPr>
              <w:t xml:space="preserve"> de Cartagena</w:t>
            </w: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tcPr>
          <w:p w14:paraId="55405AB6" w14:textId="035C9945" w:rsidR="00D82C19" w:rsidRPr="00E71C6B" w:rsidRDefault="00D82C19" w:rsidP="00D82C19">
            <w:pPr>
              <w:spacing w:line="240" w:lineRule="auto"/>
              <w:textAlignment w:val="baseline"/>
              <w:rPr>
                <w:rFonts w:eastAsia="Times New Roman"/>
                <w:sz w:val="20"/>
                <w:szCs w:val="20"/>
                <w:lang w:val="es-ES"/>
              </w:rPr>
            </w:pPr>
            <w:r w:rsidRPr="00E71C6B">
              <w:rPr>
                <w:rFonts w:eastAsia="Times New Roman"/>
                <w:sz w:val="20"/>
                <w:szCs w:val="20"/>
                <w:lang w:val="es-ES"/>
              </w:rPr>
              <w:t xml:space="preserve">Guía 5 Gestión De Activos  </w:t>
            </w: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tcPr>
          <w:p w14:paraId="1270938F" w14:textId="77777777" w:rsidR="00D82C19" w:rsidRPr="00E71C6B" w:rsidRDefault="00D82C19" w:rsidP="00D82C19">
            <w:pPr>
              <w:spacing w:line="240" w:lineRule="auto"/>
              <w:textAlignment w:val="baseline"/>
              <w:rPr>
                <w:rFonts w:eastAsia="Times New Roman"/>
                <w:sz w:val="20"/>
                <w:szCs w:val="20"/>
                <w:lang w:val="es-ES"/>
              </w:rPr>
            </w:pPr>
            <w:r w:rsidRPr="00E71C6B">
              <w:rPr>
                <w:rFonts w:eastAsia="Times New Roman"/>
                <w:sz w:val="20"/>
                <w:szCs w:val="20"/>
                <w:lang w:val="es-ES"/>
              </w:rPr>
              <w:t>Documento metodológico para la identificación, clasificación y valoración de los activos de información, validado por el comité de seguridad de la información o quien haga sus veces y revisado y aprobado por el comité de gestión y desempeño institucional.</w:t>
            </w:r>
          </w:p>
          <w:p w14:paraId="03D97DDD" w14:textId="77777777" w:rsidR="00D82C19" w:rsidRPr="00E71C6B" w:rsidRDefault="00D82C19" w:rsidP="00D82C19">
            <w:pPr>
              <w:spacing w:line="240" w:lineRule="auto"/>
              <w:textAlignment w:val="baseline"/>
              <w:rPr>
                <w:rFonts w:eastAsia="Times New Roman"/>
                <w:sz w:val="20"/>
                <w:szCs w:val="20"/>
                <w:lang w:val="es-ES"/>
              </w:rPr>
            </w:pPr>
          </w:p>
          <w:p w14:paraId="3C605397" w14:textId="77777777" w:rsidR="00D82C19" w:rsidRPr="00E71C6B" w:rsidRDefault="00D82C19" w:rsidP="00D82C19">
            <w:pPr>
              <w:spacing w:line="240" w:lineRule="auto"/>
              <w:textAlignment w:val="baseline"/>
              <w:rPr>
                <w:rFonts w:eastAsia="Times New Roman"/>
                <w:sz w:val="20"/>
                <w:szCs w:val="20"/>
                <w:lang w:val="es-ES"/>
              </w:rPr>
            </w:pPr>
            <w:r w:rsidRPr="00E71C6B">
              <w:rPr>
                <w:rFonts w:eastAsia="Times New Roman"/>
                <w:sz w:val="20"/>
                <w:szCs w:val="20"/>
                <w:lang w:val="es-ES"/>
              </w:rPr>
              <w:t xml:space="preserve">Matriz con la identificación, valoración y clasificación de activos de información. </w:t>
            </w:r>
          </w:p>
          <w:p w14:paraId="7B97B828" w14:textId="77777777" w:rsidR="00D82C19" w:rsidRPr="00E71C6B" w:rsidRDefault="00D82C19" w:rsidP="00D82C19">
            <w:pPr>
              <w:spacing w:line="240" w:lineRule="auto"/>
              <w:textAlignment w:val="baseline"/>
              <w:rPr>
                <w:rFonts w:eastAsia="Times New Roman"/>
                <w:sz w:val="20"/>
                <w:szCs w:val="20"/>
                <w:lang w:val="es-ES"/>
              </w:rPr>
            </w:pPr>
          </w:p>
          <w:p w14:paraId="20E4CA17" w14:textId="3D4532B9" w:rsidR="00D82C19" w:rsidRPr="00E71C6B" w:rsidRDefault="00D82C19" w:rsidP="00D82C19">
            <w:pPr>
              <w:spacing w:line="240" w:lineRule="auto"/>
              <w:textAlignment w:val="baseline"/>
              <w:rPr>
                <w:rFonts w:eastAsia="Times New Roman"/>
                <w:sz w:val="20"/>
                <w:szCs w:val="20"/>
                <w:lang w:val="es-ES"/>
              </w:rPr>
            </w:pPr>
            <w:r w:rsidRPr="00E71C6B">
              <w:rPr>
                <w:rFonts w:eastAsia="Times New Roman"/>
                <w:sz w:val="20"/>
                <w:szCs w:val="20"/>
                <w:lang w:val="es-ES"/>
              </w:rPr>
              <w:t xml:space="preserve">Inventario de activos de información actualizados </w:t>
            </w:r>
          </w:p>
        </w:tc>
      </w:tr>
      <w:tr w:rsidR="00D82C19" w:rsidRPr="00E71C6B" w14:paraId="12F6CFCC" w14:textId="77777777" w:rsidTr="0037762C">
        <w:trPr>
          <w:trHeight w:val="300"/>
          <w:jc w:val="center"/>
        </w:trPr>
        <w:tc>
          <w:tcPr>
            <w:tcW w:w="2940" w:type="dxa"/>
            <w:tcBorders>
              <w:top w:val="single" w:sz="6" w:space="0" w:color="auto"/>
              <w:left w:val="single" w:sz="6" w:space="0" w:color="auto"/>
              <w:bottom w:val="single" w:sz="6" w:space="0" w:color="auto"/>
              <w:right w:val="single" w:sz="6" w:space="0" w:color="auto"/>
            </w:tcBorders>
            <w:shd w:val="clear" w:color="auto" w:fill="auto"/>
            <w:vAlign w:val="center"/>
          </w:tcPr>
          <w:p w14:paraId="4C68D8B8" w14:textId="29311814" w:rsidR="00D82C19" w:rsidRPr="00E71C6B" w:rsidRDefault="00D82C19" w:rsidP="00D82C19">
            <w:pPr>
              <w:tabs>
                <w:tab w:val="left" w:pos="150"/>
              </w:tabs>
              <w:spacing w:line="240" w:lineRule="auto"/>
              <w:textAlignment w:val="baseline"/>
              <w:rPr>
                <w:rFonts w:eastAsia="Times New Roman"/>
                <w:sz w:val="20"/>
                <w:szCs w:val="20"/>
                <w:lang w:val="es-ES"/>
              </w:rPr>
            </w:pPr>
            <w:r w:rsidRPr="00E71C6B">
              <w:rPr>
                <w:rFonts w:eastAsia="Times New Roman"/>
                <w:sz w:val="20"/>
                <w:szCs w:val="20"/>
                <w:lang w:val="es-ES"/>
              </w:rPr>
              <w:t xml:space="preserve">Identificar los riesgos inherentes de seguridad de información para asociarlos a los activos de información de la </w:t>
            </w:r>
            <w:r w:rsidRPr="00E71C6B">
              <w:rPr>
                <w:rFonts w:eastAsia="Times New Roman"/>
                <w:sz w:val="20"/>
                <w:szCs w:val="20"/>
                <w:lang w:val="es-ES"/>
              </w:rPr>
              <w:t>Alcaldía</w:t>
            </w:r>
            <w:r w:rsidRPr="00E71C6B">
              <w:rPr>
                <w:rFonts w:eastAsia="Times New Roman"/>
                <w:sz w:val="20"/>
                <w:szCs w:val="20"/>
                <w:lang w:val="es-ES"/>
              </w:rPr>
              <w:t xml:space="preserve"> de Cartagena, </w:t>
            </w:r>
            <w:r w:rsidRPr="00E71C6B">
              <w:rPr>
                <w:rFonts w:eastAsia="Times New Roman"/>
                <w:sz w:val="20"/>
                <w:szCs w:val="20"/>
                <w:lang w:val="es-ES"/>
              </w:rPr>
              <w:t>identificar</w:t>
            </w:r>
            <w:r w:rsidRPr="00E71C6B">
              <w:rPr>
                <w:rFonts w:eastAsia="Times New Roman"/>
                <w:sz w:val="20"/>
                <w:szCs w:val="20"/>
                <w:lang w:val="es-ES"/>
              </w:rPr>
              <w:t xml:space="preserve"> amenazas y vulnerabilidades</w:t>
            </w: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tcPr>
          <w:p w14:paraId="6D4ED818" w14:textId="292DF549" w:rsidR="00D82C19" w:rsidRPr="00E71C6B" w:rsidRDefault="00D82C19" w:rsidP="00D82C19">
            <w:pPr>
              <w:spacing w:line="240" w:lineRule="auto"/>
              <w:textAlignment w:val="baseline"/>
              <w:rPr>
                <w:rFonts w:eastAsia="Times New Roman"/>
                <w:sz w:val="20"/>
                <w:szCs w:val="20"/>
                <w:lang w:val="es-ES"/>
              </w:rPr>
            </w:pPr>
            <w:r w:rsidRPr="00F973D3">
              <w:rPr>
                <w:rFonts w:eastAsia="Times New Roman"/>
                <w:sz w:val="20"/>
                <w:szCs w:val="20"/>
                <w:lang w:val="es-ES"/>
              </w:rPr>
              <w:t xml:space="preserve">Guía 7 Gestión de Riesgos. </w:t>
            </w: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tcPr>
          <w:p w14:paraId="324D921F" w14:textId="77777777" w:rsidR="00D82C19" w:rsidRPr="00E71C6B" w:rsidRDefault="00D82C19" w:rsidP="00D82C19">
            <w:pPr>
              <w:spacing w:line="240" w:lineRule="auto"/>
              <w:textAlignment w:val="baseline"/>
              <w:rPr>
                <w:rFonts w:eastAsia="Times New Roman"/>
                <w:sz w:val="20"/>
                <w:szCs w:val="20"/>
                <w:lang w:val="es-ES"/>
              </w:rPr>
            </w:pPr>
            <w:r w:rsidRPr="00E71C6B">
              <w:rPr>
                <w:rFonts w:eastAsia="Times New Roman"/>
                <w:sz w:val="20"/>
                <w:szCs w:val="20"/>
                <w:lang w:val="es-ES"/>
              </w:rPr>
              <w:t>Documento metodológico para la gestión de riesgos.</w:t>
            </w:r>
          </w:p>
          <w:p w14:paraId="64EB7B03" w14:textId="77777777" w:rsidR="00D82C19" w:rsidRPr="00E71C6B" w:rsidRDefault="00D82C19" w:rsidP="00D82C19">
            <w:pPr>
              <w:spacing w:line="240" w:lineRule="auto"/>
              <w:textAlignment w:val="baseline"/>
              <w:rPr>
                <w:rFonts w:eastAsia="Times New Roman"/>
                <w:sz w:val="20"/>
                <w:szCs w:val="20"/>
                <w:lang w:val="es-ES"/>
              </w:rPr>
            </w:pPr>
          </w:p>
          <w:p w14:paraId="38DB146E" w14:textId="77777777" w:rsidR="00D82C19" w:rsidRPr="00E71C6B" w:rsidRDefault="00D82C19" w:rsidP="00D82C19">
            <w:pPr>
              <w:spacing w:line="240" w:lineRule="auto"/>
              <w:textAlignment w:val="baseline"/>
              <w:rPr>
                <w:rFonts w:eastAsia="Times New Roman"/>
                <w:sz w:val="20"/>
                <w:szCs w:val="20"/>
                <w:lang w:val="es-ES"/>
              </w:rPr>
            </w:pPr>
            <w:r w:rsidRPr="00E71C6B">
              <w:rPr>
                <w:rFonts w:eastAsia="Times New Roman"/>
                <w:sz w:val="20"/>
                <w:szCs w:val="20"/>
                <w:lang w:val="es-ES"/>
              </w:rPr>
              <w:t>Documento con el análisis y evaluación de los riesgos.</w:t>
            </w:r>
          </w:p>
          <w:p w14:paraId="47ABA0D8" w14:textId="77777777" w:rsidR="00D82C19" w:rsidRPr="00E71C6B" w:rsidRDefault="00D82C19" w:rsidP="00D82C19">
            <w:pPr>
              <w:spacing w:line="240" w:lineRule="auto"/>
              <w:textAlignment w:val="baseline"/>
              <w:rPr>
                <w:rFonts w:eastAsia="Times New Roman"/>
                <w:sz w:val="20"/>
                <w:szCs w:val="20"/>
                <w:lang w:val="es-ES"/>
              </w:rPr>
            </w:pPr>
            <w:r w:rsidRPr="00E71C6B">
              <w:rPr>
                <w:rFonts w:eastAsia="Times New Roman"/>
                <w:sz w:val="20"/>
                <w:szCs w:val="20"/>
                <w:lang w:val="es-ES"/>
              </w:rPr>
              <w:t xml:space="preserve"> </w:t>
            </w:r>
          </w:p>
          <w:p w14:paraId="1E4652FE" w14:textId="77777777" w:rsidR="00D82C19" w:rsidRPr="00E71C6B" w:rsidRDefault="00D82C19" w:rsidP="00D82C19">
            <w:pPr>
              <w:spacing w:line="240" w:lineRule="auto"/>
              <w:textAlignment w:val="baseline"/>
              <w:rPr>
                <w:rFonts w:eastAsia="Times New Roman"/>
                <w:sz w:val="20"/>
                <w:szCs w:val="20"/>
                <w:lang w:val="es-ES"/>
              </w:rPr>
            </w:pPr>
            <w:r w:rsidRPr="00E71C6B">
              <w:rPr>
                <w:rFonts w:eastAsia="Times New Roman"/>
                <w:sz w:val="20"/>
                <w:szCs w:val="20"/>
                <w:lang w:val="es-ES"/>
              </w:rPr>
              <w:t>Documento con el plan de tratamiento de riesgos.</w:t>
            </w:r>
          </w:p>
          <w:p w14:paraId="0AEA898F" w14:textId="77777777" w:rsidR="00D82C19" w:rsidRPr="00E71C6B" w:rsidRDefault="00D82C19" w:rsidP="00D82C19">
            <w:pPr>
              <w:spacing w:line="240" w:lineRule="auto"/>
              <w:textAlignment w:val="baseline"/>
              <w:rPr>
                <w:rFonts w:eastAsia="Times New Roman"/>
                <w:sz w:val="20"/>
                <w:szCs w:val="20"/>
                <w:lang w:val="es-ES"/>
              </w:rPr>
            </w:pPr>
          </w:p>
          <w:p w14:paraId="62ABD7AA" w14:textId="77777777" w:rsidR="00D82C19" w:rsidRPr="00E71C6B" w:rsidRDefault="00D82C19" w:rsidP="00D82C19">
            <w:pPr>
              <w:spacing w:line="240" w:lineRule="auto"/>
              <w:textAlignment w:val="baseline"/>
              <w:rPr>
                <w:rFonts w:eastAsia="Times New Roman"/>
                <w:sz w:val="20"/>
                <w:szCs w:val="20"/>
                <w:lang w:val="es-ES"/>
              </w:rPr>
            </w:pPr>
            <w:r w:rsidRPr="00E71C6B">
              <w:rPr>
                <w:rFonts w:eastAsia="Times New Roman"/>
                <w:sz w:val="20"/>
                <w:szCs w:val="20"/>
                <w:lang w:val="es-ES"/>
              </w:rPr>
              <w:t xml:space="preserve">Documento con la declaración de aplicabilidad. </w:t>
            </w:r>
          </w:p>
          <w:p w14:paraId="757D6EBE" w14:textId="77777777" w:rsidR="00D82C19" w:rsidRPr="00E71C6B" w:rsidRDefault="00D82C19" w:rsidP="00D82C19">
            <w:pPr>
              <w:spacing w:line="240" w:lineRule="auto"/>
              <w:textAlignment w:val="baseline"/>
              <w:rPr>
                <w:rFonts w:eastAsia="Times New Roman"/>
                <w:sz w:val="20"/>
                <w:szCs w:val="20"/>
                <w:lang w:val="es-ES"/>
              </w:rPr>
            </w:pPr>
            <w:r w:rsidRPr="00E71C6B">
              <w:rPr>
                <w:rFonts w:eastAsia="Times New Roman"/>
                <w:sz w:val="20"/>
                <w:szCs w:val="20"/>
                <w:lang w:val="es-ES"/>
              </w:rPr>
              <w:t xml:space="preserve"> </w:t>
            </w:r>
          </w:p>
          <w:p w14:paraId="04C4F4FA" w14:textId="680E74FE" w:rsidR="00D82C19" w:rsidRPr="00E71C6B" w:rsidRDefault="00D82C19" w:rsidP="00D82C19">
            <w:pPr>
              <w:spacing w:line="240" w:lineRule="auto"/>
              <w:textAlignment w:val="baseline"/>
              <w:rPr>
                <w:rFonts w:eastAsia="Times New Roman"/>
                <w:sz w:val="20"/>
                <w:szCs w:val="20"/>
                <w:lang w:val="es-ES"/>
              </w:rPr>
            </w:pPr>
            <w:r w:rsidRPr="00E71C6B">
              <w:rPr>
                <w:rFonts w:eastAsia="Times New Roman"/>
                <w:sz w:val="20"/>
                <w:szCs w:val="20"/>
                <w:lang w:val="es-ES"/>
              </w:rPr>
              <w:t xml:space="preserve">Documentos revisados y aprobados por el comité de gestión y desempeño institucional </w:t>
            </w:r>
          </w:p>
        </w:tc>
      </w:tr>
      <w:tr w:rsidR="00D82C19" w:rsidRPr="00E71C6B" w14:paraId="7CE4221F" w14:textId="77777777" w:rsidTr="0037762C">
        <w:trPr>
          <w:trHeight w:val="300"/>
          <w:jc w:val="center"/>
        </w:trPr>
        <w:tc>
          <w:tcPr>
            <w:tcW w:w="2940" w:type="dxa"/>
            <w:tcBorders>
              <w:top w:val="single" w:sz="6" w:space="0" w:color="auto"/>
              <w:left w:val="single" w:sz="6" w:space="0" w:color="auto"/>
              <w:bottom w:val="single" w:sz="6" w:space="0" w:color="auto"/>
              <w:right w:val="single" w:sz="6" w:space="0" w:color="auto"/>
            </w:tcBorders>
            <w:shd w:val="clear" w:color="auto" w:fill="auto"/>
            <w:vAlign w:val="center"/>
          </w:tcPr>
          <w:p w14:paraId="218E88B2" w14:textId="30BA7FBF" w:rsidR="00D82C19" w:rsidRPr="00E71C6B" w:rsidRDefault="00D82C19" w:rsidP="00D82C19">
            <w:pPr>
              <w:tabs>
                <w:tab w:val="left" w:pos="150"/>
              </w:tabs>
              <w:spacing w:line="240" w:lineRule="auto"/>
              <w:textAlignment w:val="baseline"/>
              <w:rPr>
                <w:rFonts w:eastAsia="Times New Roman"/>
                <w:sz w:val="20"/>
                <w:szCs w:val="20"/>
                <w:lang w:val="es-ES"/>
              </w:rPr>
            </w:pPr>
            <w:r w:rsidRPr="00E71C6B">
              <w:rPr>
                <w:rFonts w:eastAsia="Times New Roman"/>
                <w:sz w:val="20"/>
                <w:szCs w:val="20"/>
                <w:lang w:val="es-ES"/>
              </w:rPr>
              <w:t>Identificar</w:t>
            </w:r>
            <w:r w:rsidRPr="00E71C6B">
              <w:rPr>
                <w:rFonts w:eastAsia="Times New Roman"/>
                <w:sz w:val="20"/>
                <w:szCs w:val="20"/>
                <w:lang w:val="es-ES"/>
              </w:rPr>
              <w:t xml:space="preserve"> el nivel de confianza para la autenticación digital, identificar tramites y servicios ciudadanos digitales que deben contar con autenticación digital en la </w:t>
            </w:r>
            <w:r w:rsidRPr="00E71C6B">
              <w:rPr>
                <w:rFonts w:eastAsia="Times New Roman"/>
                <w:sz w:val="20"/>
                <w:szCs w:val="20"/>
                <w:lang w:val="es-ES"/>
              </w:rPr>
              <w:t>Alcaldía</w:t>
            </w:r>
            <w:r w:rsidRPr="00E71C6B">
              <w:rPr>
                <w:rFonts w:eastAsia="Times New Roman"/>
                <w:sz w:val="20"/>
                <w:szCs w:val="20"/>
                <w:lang w:val="es-ES"/>
              </w:rPr>
              <w:t xml:space="preserve"> de Cartagena</w:t>
            </w: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tcPr>
          <w:p w14:paraId="346C8769" w14:textId="77777777" w:rsidR="00D82C19" w:rsidRPr="00E71C6B" w:rsidRDefault="00AC47D2" w:rsidP="00D82C19">
            <w:pPr>
              <w:spacing w:line="240" w:lineRule="auto"/>
              <w:textAlignment w:val="baseline"/>
              <w:rPr>
                <w:rFonts w:eastAsia="Times New Roman"/>
                <w:sz w:val="20"/>
                <w:szCs w:val="20"/>
                <w:lang w:val="es-ES"/>
              </w:rPr>
            </w:pPr>
            <w:r w:rsidRPr="00E71C6B">
              <w:rPr>
                <w:rFonts w:eastAsia="Times New Roman"/>
                <w:sz w:val="20"/>
                <w:szCs w:val="20"/>
                <w:lang w:val="es-ES"/>
              </w:rPr>
              <w:t>Servicio de autenticación digital</w:t>
            </w:r>
          </w:p>
          <w:p w14:paraId="741EE85B" w14:textId="20D3C469" w:rsidR="008D36ED" w:rsidRPr="00E71C6B" w:rsidRDefault="008D36ED" w:rsidP="00D82C19">
            <w:pPr>
              <w:spacing w:line="240" w:lineRule="auto"/>
              <w:textAlignment w:val="baseline"/>
              <w:rPr>
                <w:rFonts w:eastAsia="Times New Roman"/>
                <w:sz w:val="20"/>
                <w:szCs w:val="20"/>
                <w:lang w:val="es-ES"/>
              </w:rPr>
            </w:pPr>
            <w:r w:rsidRPr="00E71C6B">
              <w:rPr>
                <w:sz w:val="20"/>
                <w:szCs w:val="20"/>
              </w:rPr>
              <w:t>Guía para la administración del riesgo y el diseño de controles en entidades públicas.</w:t>
            </w: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tcPr>
          <w:p w14:paraId="2E6C97F2" w14:textId="77777777" w:rsidR="00D82C19" w:rsidRPr="00E71C6B" w:rsidRDefault="009713D3" w:rsidP="00D82C19">
            <w:pPr>
              <w:spacing w:line="240" w:lineRule="auto"/>
              <w:textAlignment w:val="baseline"/>
              <w:rPr>
                <w:rFonts w:eastAsia="Times New Roman"/>
                <w:sz w:val="20"/>
                <w:szCs w:val="20"/>
                <w:lang w:val="es-ES"/>
              </w:rPr>
            </w:pPr>
            <w:r w:rsidRPr="00E71C6B">
              <w:rPr>
                <w:rFonts w:eastAsia="Times New Roman"/>
                <w:sz w:val="20"/>
                <w:szCs w:val="20"/>
                <w:lang w:val="es-ES"/>
              </w:rPr>
              <w:t>Documento</w:t>
            </w:r>
            <w:r w:rsidRPr="00E71C6B">
              <w:rPr>
                <w:rFonts w:eastAsia="Times New Roman"/>
                <w:sz w:val="20"/>
                <w:szCs w:val="20"/>
                <w:lang w:val="es-ES"/>
              </w:rPr>
              <w:t xml:space="preserve"> con el proceso de vinculación al servicio de autenticación digital</w:t>
            </w:r>
          </w:p>
          <w:p w14:paraId="614DB1AA" w14:textId="77777777" w:rsidR="009713D3" w:rsidRPr="00E71C6B" w:rsidRDefault="009713D3" w:rsidP="00D82C19">
            <w:pPr>
              <w:spacing w:line="240" w:lineRule="auto"/>
              <w:textAlignment w:val="baseline"/>
              <w:rPr>
                <w:rFonts w:eastAsia="Times New Roman"/>
                <w:sz w:val="20"/>
                <w:szCs w:val="20"/>
                <w:lang w:val="es-ES"/>
              </w:rPr>
            </w:pPr>
          </w:p>
          <w:p w14:paraId="52FC39FE" w14:textId="77777777" w:rsidR="00CB3C04" w:rsidRPr="00E71C6B" w:rsidRDefault="00CB3C04" w:rsidP="00D82C19">
            <w:pPr>
              <w:spacing w:line="240" w:lineRule="auto"/>
              <w:textAlignment w:val="baseline"/>
              <w:rPr>
                <w:rFonts w:eastAsia="Times New Roman"/>
                <w:sz w:val="20"/>
                <w:szCs w:val="20"/>
                <w:lang w:val="es-ES"/>
              </w:rPr>
            </w:pPr>
            <w:r w:rsidRPr="00E71C6B">
              <w:rPr>
                <w:rFonts w:eastAsia="Times New Roman"/>
                <w:sz w:val="20"/>
                <w:szCs w:val="20"/>
                <w:lang w:val="es-ES"/>
              </w:rPr>
              <w:t xml:space="preserve">Tramites y servicios </w:t>
            </w:r>
            <w:r w:rsidR="002444FD" w:rsidRPr="00E71C6B">
              <w:rPr>
                <w:rFonts w:eastAsia="Times New Roman"/>
                <w:sz w:val="20"/>
                <w:szCs w:val="20"/>
                <w:lang w:val="es-ES"/>
              </w:rPr>
              <w:t>digitales con autenticación digital</w:t>
            </w:r>
          </w:p>
          <w:p w14:paraId="60C4E723" w14:textId="28C7ED45" w:rsidR="002444FD" w:rsidRPr="00E71C6B" w:rsidRDefault="002444FD" w:rsidP="00D82C19">
            <w:pPr>
              <w:spacing w:line="240" w:lineRule="auto"/>
              <w:textAlignment w:val="baseline"/>
              <w:rPr>
                <w:rFonts w:eastAsia="Times New Roman"/>
                <w:sz w:val="20"/>
                <w:szCs w:val="20"/>
                <w:lang w:val="es-ES"/>
              </w:rPr>
            </w:pPr>
          </w:p>
        </w:tc>
      </w:tr>
      <w:tr w:rsidR="00D82C19" w:rsidRPr="00E71C6B" w14:paraId="52563B15" w14:textId="77777777" w:rsidTr="0037762C">
        <w:trPr>
          <w:trHeight w:val="300"/>
          <w:jc w:val="center"/>
        </w:trPr>
        <w:tc>
          <w:tcPr>
            <w:tcW w:w="2940" w:type="dxa"/>
            <w:tcBorders>
              <w:top w:val="single" w:sz="6" w:space="0" w:color="auto"/>
              <w:left w:val="single" w:sz="6" w:space="0" w:color="auto"/>
              <w:bottom w:val="single" w:sz="6" w:space="0" w:color="auto"/>
              <w:right w:val="single" w:sz="6" w:space="0" w:color="auto"/>
            </w:tcBorders>
            <w:shd w:val="clear" w:color="auto" w:fill="auto"/>
            <w:vAlign w:val="center"/>
          </w:tcPr>
          <w:p w14:paraId="7473E632" w14:textId="3B2D20F4" w:rsidR="00D82C19" w:rsidRPr="00E71C6B" w:rsidRDefault="00D82C19" w:rsidP="00D82C19">
            <w:pPr>
              <w:tabs>
                <w:tab w:val="left" w:pos="150"/>
              </w:tabs>
              <w:spacing w:line="240" w:lineRule="auto"/>
              <w:textAlignment w:val="baseline"/>
              <w:rPr>
                <w:rFonts w:eastAsia="Times New Roman"/>
                <w:sz w:val="20"/>
                <w:szCs w:val="20"/>
                <w:lang w:val="es-ES"/>
              </w:rPr>
            </w:pPr>
            <w:r w:rsidRPr="00E71C6B">
              <w:rPr>
                <w:rFonts w:eastAsia="Times New Roman"/>
                <w:sz w:val="20"/>
                <w:szCs w:val="20"/>
                <w:lang w:val="es-ES"/>
              </w:rPr>
              <w:lastRenderedPageBreak/>
              <w:t xml:space="preserve">Identificar, implementar y evaluar los controles de seguridad de la información para los riesgos de seguridad de la información identificados sobre los activos de </w:t>
            </w:r>
            <w:r w:rsidR="00E71C6B" w:rsidRPr="00E71C6B">
              <w:rPr>
                <w:rFonts w:eastAsia="Times New Roman"/>
                <w:sz w:val="20"/>
                <w:szCs w:val="20"/>
                <w:lang w:val="es-ES"/>
              </w:rPr>
              <w:t>información</w:t>
            </w:r>
            <w:r w:rsidRPr="00E71C6B">
              <w:rPr>
                <w:rFonts w:eastAsia="Times New Roman"/>
                <w:sz w:val="20"/>
                <w:szCs w:val="20"/>
                <w:lang w:val="es-ES"/>
              </w:rPr>
              <w:t xml:space="preserve"> en la </w:t>
            </w:r>
            <w:r w:rsidR="00E71C6B" w:rsidRPr="00E71C6B">
              <w:rPr>
                <w:rFonts w:eastAsia="Times New Roman"/>
                <w:sz w:val="20"/>
                <w:szCs w:val="20"/>
                <w:lang w:val="es-ES"/>
              </w:rPr>
              <w:t>Alcaldía</w:t>
            </w:r>
            <w:r w:rsidRPr="00E71C6B">
              <w:rPr>
                <w:rFonts w:eastAsia="Times New Roman"/>
                <w:sz w:val="20"/>
                <w:szCs w:val="20"/>
                <w:lang w:val="es-ES"/>
              </w:rPr>
              <w:t xml:space="preserve"> de Cartagena</w:t>
            </w: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tcPr>
          <w:p w14:paraId="1D52FE35" w14:textId="6327BD1F" w:rsidR="00D82C19" w:rsidRPr="00E71C6B" w:rsidRDefault="00E71C6B" w:rsidP="00D82C19">
            <w:pPr>
              <w:spacing w:line="240" w:lineRule="auto"/>
              <w:textAlignment w:val="baseline"/>
              <w:rPr>
                <w:rFonts w:eastAsia="Times New Roman"/>
                <w:sz w:val="20"/>
                <w:szCs w:val="20"/>
                <w:lang w:val="es-ES"/>
              </w:rPr>
            </w:pPr>
            <w:r w:rsidRPr="00F973D3">
              <w:rPr>
                <w:rFonts w:eastAsia="Times New Roman"/>
                <w:sz w:val="20"/>
                <w:szCs w:val="20"/>
                <w:lang w:val="es-ES"/>
              </w:rPr>
              <w:t>Guía 8 Controles de Seguridad</w:t>
            </w:r>
            <w:r w:rsidRPr="00F973D3">
              <w:rPr>
                <w:rFonts w:eastAsia="Times New Roman"/>
                <w:sz w:val="20"/>
                <w:szCs w:val="20"/>
                <w:lang w:val="es-CO"/>
              </w:rPr>
              <w:t> </w:t>
            </w:r>
          </w:p>
        </w:tc>
        <w:tc>
          <w:tcPr>
            <w:tcW w:w="2940" w:type="dxa"/>
            <w:tcBorders>
              <w:top w:val="single" w:sz="6" w:space="0" w:color="auto"/>
              <w:left w:val="single" w:sz="6" w:space="0" w:color="auto"/>
              <w:bottom w:val="single" w:sz="6" w:space="0" w:color="auto"/>
              <w:right w:val="single" w:sz="6" w:space="0" w:color="auto"/>
            </w:tcBorders>
            <w:shd w:val="clear" w:color="auto" w:fill="auto"/>
            <w:vAlign w:val="center"/>
          </w:tcPr>
          <w:p w14:paraId="13EEFC6A" w14:textId="1BEEB407" w:rsidR="00D82C19" w:rsidRPr="00E71C6B" w:rsidRDefault="00E71C6B" w:rsidP="00D82C19">
            <w:pPr>
              <w:spacing w:line="240" w:lineRule="auto"/>
              <w:textAlignment w:val="baseline"/>
              <w:rPr>
                <w:rFonts w:eastAsia="Times New Roman"/>
                <w:sz w:val="20"/>
                <w:szCs w:val="20"/>
                <w:lang w:val="es-ES"/>
              </w:rPr>
            </w:pPr>
            <w:r w:rsidRPr="00E71C6B">
              <w:rPr>
                <w:rFonts w:eastAsia="Times New Roman"/>
                <w:sz w:val="20"/>
                <w:szCs w:val="20"/>
                <w:lang w:val="es-ES"/>
              </w:rPr>
              <w:t xml:space="preserve">Documento con la metodología para identificación, implementación y evaluación de los controles de seguridad y privacidad de la </w:t>
            </w:r>
            <w:r w:rsidR="008304B5" w:rsidRPr="00E71C6B">
              <w:rPr>
                <w:rFonts w:eastAsia="Times New Roman"/>
                <w:sz w:val="20"/>
                <w:szCs w:val="20"/>
                <w:lang w:val="es-ES"/>
              </w:rPr>
              <w:t>información</w:t>
            </w:r>
          </w:p>
        </w:tc>
      </w:tr>
    </w:tbl>
    <w:p w14:paraId="0FF00499" w14:textId="77777777" w:rsidR="00146E5D" w:rsidRDefault="00146E5D" w:rsidP="00146E5D">
      <w:pPr>
        <w:rPr>
          <w:lang w:val="es-CO"/>
        </w:rPr>
      </w:pPr>
    </w:p>
    <w:p w14:paraId="1FE30DF1" w14:textId="77777777" w:rsidR="00BA5BFE" w:rsidRDefault="00BA5BFE" w:rsidP="00146E5D">
      <w:pPr>
        <w:rPr>
          <w:lang w:val="es-CO"/>
        </w:rPr>
      </w:pPr>
    </w:p>
    <w:p w14:paraId="28932424" w14:textId="4A38A243" w:rsidR="00BA5BFE" w:rsidRPr="00BA5BFE" w:rsidRDefault="00BA5BFE" w:rsidP="00BA5BFE">
      <w:pPr>
        <w:pStyle w:val="Prrafodelista"/>
        <w:numPr>
          <w:ilvl w:val="0"/>
          <w:numId w:val="1"/>
        </w:numPr>
        <w:rPr>
          <w:b/>
          <w:bCs/>
          <w:sz w:val="24"/>
          <w:szCs w:val="24"/>
          <w:lang w:val="es-MX"/>
        </w:rPr>
      </w:pPr>
      <w:r>
        <w:rPr>
          <w:b/>
          <w:bCs/>
          <w:sz w:val="24"/>
          <w:szCs w:val="24"/>
          <w:lang w:val="es-MX"/>
        </w:rPr>
        <w:t xml:space="preserve">Formulación del plan </w:t>
      </w:r>
    </w:p>
    <w:p w14:paraId="2FDE4E46" w14:textId="77777777" w:rsidR="00BA5BFE" w:rsidRDefault="00BA5BFE" w:rsidP="00BA5BFE">
      <w:pPr>
        <w:rPr>
          <w:lang w:val="es-MX"/>
        </w:rPr>
      </w:pPr>
    </w:p>
    <w:p w14:paraId="7E6D9B0F" w14:textId="1151EC44" w:rsidR="00BA5BFE" w:rsidRPr="00BA5BFE" w:rsidRDefault="00BA5BFE" w:rsidP="00BA5BFE">
      <w:pPr>
        <w:pStyle w:val="Prrafodelista"/>
        <w:numPr>
          <w:ilvl w:val="1"/>
          <w:numId w:val="9"/>
        </w:numPr>
        <w:rPr>
          <w:b/>
          <w:bCs/>
          <w:lang w:val="es-MX"/>
        </w:rPr>
      </w:pPr>
      <w:r>
        <w:rPr>
          <w:b/>
          <w:bCs/>
          <w:lang w:val="es-MX"/>
        </w:rPr>
        <w:t>Corto plazo</w:t>
      </w:r>
    </w:p>
    <w:p w14:paraId="1909D092" w14:textId="77777777" w:rsidR="00BA5BFE" w:rsidRPr="00F973D3" w:rsidRDefault="00BA5BFE" w:rsidP="00146E5D">
      <w:pPr>
        <w:rPr>
          <w:lang w:val="es-CO"/>
        </w:rPr>
      </w:pPr>
    </w:p>
    <w:tbl>
      <w:tblPr>
        <w:tblW w:w="9502" w:type="dxa"/>
        <w:tblCellMar>
          <w:left w:w="70" w:type="dxa"/>
          <w:right w:w="70" w:type="dxa"/>
        </w:tblCellMar>
        <w:tblLook w:val="04A0" w:firstRow="1" w:lastRow="0" w:firstColumn="1" w:lastColumn="0" w:noHBand="0" w:noVBand="1"/>
      </w:tblPr>
      <w:tblGrid>
        <w:gridCol w:w="2838"/>
        <w:gridCol w:w="1091"/>
        <w:gridCol w:w="1202"/>
        <w:gridCol w:w="1839"/>
        <w:gridCol w:w="2386"/>
        <w:gridCol w:w="146"/>
      </w:tblGrid>
      <w:tr w:rsidR="00E62F30" w:rsidRPr="00E62F30" w14:paraId="061EC877" w14:textId="77777777" w:rsidTr="00E62F30">
        <w:trPr>
          <w:gridAfter w:val="1"/>
          <w:wAfter w:w="146" w:type="dxa"/>
          <w:trHeight w:val="435"/>
        </w:trPr>
        <w:tc>
          <w:tcPr>
            <w:tcW w:w="2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493E3E" w14:textId="0DD6BD03" w:rsidR="00BA5BFE" w:rsidRPr="00BA5BFE" w:rsidRDefault="00BA5BFE" w:rsidP="00BA5BFE">
            <w:pPr>
              <w:spacing w:line="240" w:lineRule="auto"/>
              <w:jc w:val="center"/>
              <w:rPr>
                <w:rFonts w:eastAsia="Times New Roman"/>
                <w:b/>
                <w:bCs/>
                <w:color w:val="000000"/>
                <w:sz w:val="20"/>
                <w:szCs w:val="20"/>
                <w:lang w:val="es-CO"/>
              </w:rPr>
            </w:pPr>
            <w:r w:rsidRPr="00E62F30">
              <w:rPr>
                <w:rFonts w:eastAsia="Times New Roman"/>
                <w:b/>
                <w:bCs/>
                <w:color w:val="000000"/>
                <w:sz w:val="20"/>
                <w:szCs w:val="20"/>
                <w:lang w:val="es-CO"/>
              </w:rPr>
              <w:t>Actividades</w:t>
            </w:r>
          </w:p>
        </w:tc>
        <w:tc>
          <w:tcPr>
            <w:tcW w:w="10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E5BB5F" w14:textId="63EDAC23" w:rsidR="00BA5BFE" w:rsidRPr="00BA5BFE" w:rsidRDefault="00BA5BFE" w:rsidP="00BA5BFE">
            <w:pPr>
              <w:spacing w:line="240" w:lineRule="auto"/>
              <w:jc w:val="center"/>
              <w:rPr>
                <w:rFonts w:eastAsia="Times New Roman"/>
                <w:b/>
                <w:bCs/>
                <w:color w:val="000000"/>
                <w:sz w:val="20"/>
                <w:szCs w:val="20"/>
                <w:lang w:val="es-CO"/>
              </w:rPr>
            </w:pPr>
            <w:r w:rsidRPr="00E62F30">
              <w:rPr>
                <w:rFonts w:eastAsia="Times New Roman"/>
                <w:b/>
                <w:bCs/>
                <w:color w:val="000000"/>
                <w:sz w:val="20"/>
                <w:szCs w:val="20"/>
                <w:lang w:val="es-CO"/>
              </w:rPr>
              <w:t>Fecha inicio</w:t>
            </w:r>
          </w:p>
        </w:tc>
        <w:tc>
          <w:tcPr>
            <w:tcW w:w="12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520619" w14:textId="0A02FFF6" w:rsidR="00BA5BFE" w:rsidRPr="00BA5BFE" w:rsidRDefault="00BA5BFE" w:rsidP="00BA5BFE">
            <w:pPr>
              <w:spacing w:line="240" w:lineRule="auto"/>
              <w:jc w:val="center"/>
              <w:rPr>
                <w:rFonts w:eastAsia="Times New Roman"/>
                <w:b/>
                <w:bCs/>
                <w:color w:val="000000"/>
                <w:sz w:val="20"/>
                <w:szCs w:val="20"/>
                <w:lang w:val="es-CO"/>
              </w:rPr>
            </w:pPr>
            <w:r w:rsidRPr="00E62F30">
              <w:rPr>
                <w:rFonts w:eastAsia="Times New Roman"/>
                <w:b/>
                <w:bCs/>
                <w:color w:val="000000"/>
                <w:sz w:val="20"/>
                <w:szCs w:val="20"/>
                <w:lang w:val="es-CO"/>
              </w:rPr>
              <w:t>Fecha final</w:t>
            </w:r>
          </w:p>
        </w:tc>
        <w:tc>
          <w:tcPr>
            <w:tcW w:w="18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C0DE12" w14:textId="29B8E7D3" w:rsidR="00BA5BFE" w:rsidRPr="00BA5BFE" w:rsidRDefault="00BA5BFE" w:rsidP="00BA5BFE">
            <w:pPr>
              <w:spacing w:line="240" w:lineRule="auto"/>
              <w:jc w:val="center"/>
              <w:rPr>
                <w:rFonts w:eastAsia="Times New Roman"/>
                <w:b/>
                <w:bCs/>
                <w:color w:val="000000"/>
                <w:sz w:val="20"/>
                <w:szCs w:val="20"/>
                <w:lang w:val="es-CO"/>
              </w:rPr>
            </w:pPr>
            <w:r w:rsidRPr="00E62F30">
              <w:rPr>
                <w:rFonts w:eastAsia="Times New Roman"/>
                <w:b/>
                <w:bCs/>
                <w:color w:val="000000"/>
                <w:sz w:val="20"/>
                <w:szCs w:val="20"/>
                <w:lang w:val="es-CO"/>
              </w:rPr>
              <w:t>Entregables</w:t>
            </w:r>
          </w:p>
        </w:tc>
        <w:tc>
          <w:tcPr>
            <w:tcW w:w="2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145571" w14:textId="30EC94AA" w:rsidR="00BA5BFE" w:rsidRPr="00BA5BFE" w:rsidRDefault="00BA5BFE" w:rsidP="00BA5BFE">
            <w:pPr>
              <w:spacing w:line="240" w:lineRule="auto"/>
              <w:jc w:val="center"/>
              <w:rPr>
                <w:rFonts w:eastAsia="Times New Roman"/>
                <w:b/>
                <w:bCs/>
                <w:color w:val="000000"/>
                <w:sz w:val="20"/>
                <w:szCs w:val="20"/>
                <w:lang w:val="es-CO"/>
              </w:rPr>
            </w:pPr>
            <w:r w:rsidRPr="00E62F30">
              <w:rPr>
                <w:rFonts w:eastAsia="Times New Roman"/>
                <w:b/>
                <w:bCs/>
                <w:color w:val="000000"/>
                <w:sz w:val="20"/>
                <w:szCs w:val="20"/>
                <w:lang w:val="es-CO"/>
              </w:rPr>
              <w:t>Responsables</w:t>
            </w:r>
          </w:p>
        </w:tc>
      </w:tr>
      <w:tr w:rsidR="00BA5BFE" w:rsidRPr="00E62F30" w14:paraId="62F1D1E3" w14:textId="77777777" w:rsidTr="00E62F30">
        <w:trPr>
          <w:trHeight w:val="60"/>
        </w:trPr>
        <w:tc>
          <w:tcPr>
            <w:tcW w:w="2838" w:type="dxa"/>
            <w:vMerge/>
            <w:tcBorders>
              <w:top w:val="single" w:sz="4" w:space="0" w:color="auto"/>
              <w:left w:val="nil"/>
              <w:bottom w:val="nil"/>
              <w:right w:val="nil"/>
            </w:tcBorders>
            <w:vAlign w:val="center"/>
            <w:hideMark/>
          </w:tcPr>
          <w:p w14:paraId="65FD2CCF" w14:textId="77777777" w:rsidR="00BA5BFE" w:rsidRPr="00BA5BFE" w:rsidRDefault="00BA5BFE" w:rsidP="00BA5BFE">
            <w:pPr>
              <w:spacing w:line="240" w:lineRule="auto"/>
              <w:rPr>
                <w:rFonts w:eastAsia="Times New Roman"/>
                <w:b/>
                <w:bCs/>
                <w:color w:val="000000"/>
                <w:sz w:val="20"/>
                <w:szCs w:val="20"/>
                <w:lang w:val="es-CO"/>
              </w:rPr>
            </w:pPr>
          </w:p>
        </w:tc>
        <w:tc>
          <w:tcPr>
            <w:tcW w:w="1091" w:type="dxa"/>
            <w:vMerge/>
            <w:tcBorders>
              <w:top w:val="single" w:sz="4" w:space="0" w:color="auto"/>
              <w:left w:val="single" w:sz="8" w:space="0" w:color="auto"/>
              <w:bottom w:val="nil"/>
              <w:right w:val="single" w:sz="8" w:space="0" w:color="auto"/>
            </w:tcBorders>
            <w:vAlign w:val="center"/>
            <w:hideMark/>
          </w:tcPr>
          <w:p w14:paraId="3CACE827" w14:textId="77777777" w:rsidR="00BA5BFE" w:rsidRPr="00BA5BFE" w:rsidRDefault="00BA5BFE" w:rsidP="00BA5BFE">
            <w:pPr>
              <w:spacing w:line="240" w:lineRule="auto"/>
              <w:rPr>
                <w:rFonts w:eastAsia="Times New Roman"/>
                <w:b/>
                <w:bCs/>
                <w:color w:val="000000"/>
                <w:sz w:val="20"/>
                <w:szCs w:val="20"/>
                <w:lang w:val="es-CO"/>
              </w:rPr>
            </w:pPr>
          </w:p>
        </w:tc>
        <w:tc>
          <w:tcPr>
            <w:tcW w:w="1202" w:type="dxa"/>
            <w:vMerge/>
            <w:tcBorders>
              <w:top w:val="single" w:sz="4" w:space="0" w:color="auto"/>
              <w:left w:val="nil"/>
              <w:bottom w:val="nil"/>
              <w:right w:val="nil"/>
            </w:tcBorders>
            <w:vAlign w:val="center"/>
            <w:hideMark/>
          </w:tcPr>
          <w:p w14:paraId="5052E9AC" w14:textId="77777777" w:rsidR="00BA5BFE" w:rsidRPr="00BA5BFE" w:rsidRDefault="00BA5BFE" w:rsidP="00BA5BFE">
            <w:pPr>
              <w:spacing w:line="240" w:lineRule="auto"/>
              <w:rPr>
                <w:rFonts w:eastAsia="Times New Roman"/>
                <w:b/>
                <w:bCs/>
                <w:color w:val="000000"/>
                <w:sz w:val="20"/>
                <w:szCs w:val="20"/>
                <w:lang w:val="es-CO"/>
              </w:rPr>
            </w:pPr>
          </w:p>
        </w:tc>
        <w:tc>
          <w:tcPr>
            <w:tcW w:w="1839" w:type="dxa"/>
            <w:vMerge/>
            <w:tcBorders>
              <w:top w:val="single" w:sz="4" w:space="0" w:color="auto"/>
              <w:left w:val="single" w:sz="8" w:space="0" w:color="auto"/>
              <w:bottom w:val="nil"/>
              <w:right w:val="single" w:sz="8" w:space="0" w:color="auto"/>
            </w:tcBorders>
            <w:vAlign w:val="center"/>
            <w:hideMark/>
          </w:tcPr>
          <w:p w14:paraId="17DB4C98" w14:textId="77777777" w:rsidR="00BA5BFE" w:rsidRPr="00BA5BFE" w:rsidRDefault="00BA5BFE" w:rsidP="00BA5BFE">
            <w:pPr>
              <w:spacing w:line="240" w:lineRule="auto"/>
              <w:rPr>
                <w:rFonts w:eastAsia="Times New Roman"/>
                <w:b/>
                <w:bCs/>
                <w:color w:val="000000"/>
                <w:sz w:val="20"/>
                <w:szCs w:val="20"/>
                <w:lang w:val="es-CO"/>
              </w:rPr>
            </w:pPr>
          </w:p>
        </w:tc>
        <w:tc>
          <w:tcPr>
            <w:tcW w:w="2386" w:type="dxa"/>
            <w:vMerge/>
            <w:tcBorders>
              <w:top w:val="single" w:sz="4" w:space="0" w:color="auto"/>
              <w:left w:val="nil"/>
              <w:bottom w:val="nil"/>
              <w:right w:val="nil"/>
            </w:tcBorders>
            <w:vAlign w:val="center"/>
            <w:hideMark/>
          </w:tcPr>
          <w:p w14:paraId="53162647" w14:textId="77777777" w:rsidR="00BA5BFE" w:rsidRPr="00BA5BFE" w:rsidRDefault="00BA5BFE" w:rsidP="00BA5BFE">
            <w:pPr>
              <w:spacing w:line="240" w:lineRule="auto"/>
              <w:rPr>
                <w:rFonts w:eastAsia="Times New Roman"/>
                <w:b/>
                <w:bCs/>
                <w:color w:val="000000"/>
                <w:sz w:val="20"/>
                <w:szCs w:val="20"/>
                <w:lang w:val="es-CO"/>
              </w:rPr>
            </w:pPr>
          </w:p>
        </w:tc>
        <w:tc>
          <w:tcPr>
            <w:tcW w:w="146" w:type="dxa"/>
            <w:tcBorders>
              <w:top w:val="nil"/>
              <w:left w:val="nil"/>
              <w:bottom w:val="nil"/>
              <w:right w:val="nil"/>
            </w:tcBorders>
            <w:shd w:val="clear" w:color="auto" w:fill="auto"/>
            <w:noWrap/>
            <w:vAlign w:val="bottom"/>
            <w:hideMark/>
          </w:tcPr>
          <w:p w14:paraId="13C76170" w14:textId="77777777" w:rsidR="00BA5BFE" w:rsidRPr="00BA5BFE" w:rsidRDefault="00BA5BFE" w:rsidP="00BA5BFE">
            <w:pPr>
              <w:spacing w:line="240" w:lineRule="auto"/>
              <w:jc w:val="center"/>
              <w:rPr>
                <w:rFonts w:eastAsia="Times New Roman"/>
                <w:b/>
                <w:bCs/>
                <w:color w:val="000000"/>
                <w:sz w:val="20"/>
                <w:szCs w:val="20"/>
                <w:lang w:val="es-CO"/>
              </w:rPr>
            </w:pPr>
          </w:p>
        </w:tc>
      </w:tr>
      <w:tr w:rsidR="00E62F30" w:rsidRPr="00E62F30" w14:paraId="044AE7A1" w14:textId="77777777" w:rsidTr="00E62F30">
        <w:trPr>
          <w:trHeight w:val="1200"/>
        </w:trPr>
        <w:tc>
          <w:tcPr>
            <w:tcW w:w="2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DE740" w14:textId="73EDE334" w:rsidR="00E62F30" w:rsidRPr="00BA5BFE" w:rsidRDefault="00E62F30" w:rsidP="00E62F30">
            <w:pPr>
              <w:spacing w:line="240" w:lineRule="auto"/>
              <w:jc w:val="center"/>
              <w:rPr>
                <w:rFonts w:eastAsia="Times New Roman"/>
                <w:color w:val="000000"/>
                <w:sz w:val="20"/>
                <w:szCs w:val="20"/>
                <w:lang w:val="es-CO"/>
              </w:rPr>
            </w:pPr>
            <w:r w:rsidRPr="00E62F30">
              <w:rPr>
                <w:color w:val="000000"/>
                <w:sz w:val="20"/>
                <w:szCs w:val="20"/>
              </w:rPr>
              <w:t xml:space="preserve">1. Definir el contexto interno, externo y de los procesos relacionados con la seguridad de la información en el entorno digital de la Alcaldía de Cartagena </w:t>
            </w:r>
          </w:p>
        </w:tc>
        <w:tc>
          <w:tcPr>
            <w:tcW w:w="1091" w:type="dxa"/>
            <w:tcBorders>
              <w:top w:val="single" w:sz="4" w:space="0" w:color="auto"/>
              <w:left w:val="nil"/>
              <w:bottom w:val="single" w:sz="4" w:space="0" w:color="auto"/>
              <w:right w:val="single" w:sz="4" w:space="0" w:color="auto"/>
            </w:tcBorders>
            <w:shd w:val="clear" w:color="auto" w:fill="auto"/>
            <w:vAlign w:val="center"/>
          </w:tcPr>
          <w:p w14:paraId="1A6D70C6" w14:textId="75A4314D" w:rsidR="00E62F30" w:rsidRPr="00BA5BFE" w:rsidRDefault="00E62F30" w:rsidP="00E62F30">
            <w:pPr>
              <w:spacing w:line="240" w:lineRule="auto"/>
              <w:jc w:val="center"/>
              <w:rPr>
                <w:rFonts w:eastAsia="Times New Roman"/>
                <w:color w:val="000000"/>
                <w:sz w:val="20"/>
                <w:szCs w:val="20"/>
                <w:lang w:val="es-CO"/>
              </w:rPr>
            </w:pPr>
            <w:r w:rsidRPr="00E62F30">
              <w:rPr>
                <w:color w:val="000000"/>
                <w:sz w:val="20"/>
                <w:szCs w:val="20"/>
              </w:rPr>
              <w:t>1/02/2024</w:t>
            </w:r>
          </w:p>
        </w:tc>
        <w:tc>
          <w:tcPr>
            <w:tcW w:w="1202" w:type="dxa"/>
            <w:tcBorders>
              <w:top w:val="single" w:sz="4" w:space="0" w:color="auto"/>
              <w:left w:val="nil"/>
              <w:bottom w:val="single" w:sz="4" w:space="0" w:color="auto"/>
              <w:right w:val="single" w:sz="4" w:space="0" w:color="auto"/>
            </w:tcBorders>
            <w:shd w:val="clear" w:color="auto" w:fill="auto"/>
            <w:vAlign w:val="center"/>
          </w:tcPr>
          <w:p w14:paraId="738C0C68" w14:textId="3704421F" w:rsidR="00E62F30" w:rsidRPr="00BA5BFE" w:rsidRDefault="00E62F30" w:rsidP="00E62F30">
            <w:pPr>
              <w:spacing w:line="240" w:lineRule="auto"/>
              <w:jc w:val="center"/>
              <w:rPr>
                <w:rFonts w:eastAsia="Times New Roman"/>
                <w:color w:val="000000"/>
                <w:sz w:val="20"/>
                <w:szCs w:val="20"/>
                <w:lang w:val="es-CO"/>
              </w:rPr>
            </w:pPr>
            <w:r w:rsidRPr="00E62F30">
              <w:rPr>
                <w:color w:val="000000"/>
                <w:sz w:val="20"/>
                <w:szCs w:val="20"/>
              </w:rPr>
              <w:t>1/04/2024</w:t>
            </w:r>
          </w:p>
        </w:tc>
        <w:tc>
          <w:tcPr>
            <w:tcW w:w="1839" w:type="dxa"/>
            <w:tcBorders>
              <w:top w:val="single" w:sz="4" w:space="0" w:color="auto"/>
              <w:left w:val="nil"/>
              <w:bottom w:val="single" w:sz="4" w:space="0" w:color="auto"/>
              <w:right w:val="single" w:sz="4" w:space="0" w:color="auto"/>
            </w:tcBorders>
            <w:shd w:val="clear" w:color="auto" w:fill="auto"/>
            <w:vAlign w:val="center"/>
            <w:hideMark/>
          </w:tcPr>
          <w:p w14:paraId="5EC4DFA0" w14:textId="6B6D755C" w:rsidR="00E62F30" w:rsidRPr="00BA5BFE" w:rsidRDefault="00E62F30" w:rsidP="00E62F30">
            <w:pPr>
              <w:spacing w:line="240" w:lineRule="auto"/>
              <w:jc w:val="center"/>
              <w:rPr>
                <w:rFonts w:eastAsia="Times New Roman"/>
                <w:color w:val="000000"/>
                <w:sz w:val="20"/>
                <w:szCs w:val="20"/>
                <w:lang w:val="es-CO"/>
              </w:rPr>
            </w:pPr>
            <w:r w:rsidRPr="00E62F30">
              <w:rPr>
                <w:color w:val="000000"/>
                <w:sz w:val="20"/>
                <w:szCs w:val="20"/>
              </w:rPr>
              <w:t>Documento de caracterización de las partes interesadas externas e internas y de los procesos que tengan relación con la Alcaldía de Cartagena</w:t>
            </w:r>
          </w:p>
        </w:tc>
        <w:tc>
          <w:tcPr>
            <w:tcW w:w="2386" w:type="dxa"/>
            <w:tcBorders>
              <w:top w:val="single" w:sz="4" w:space="0" w:color="auto"/>
              <w:left w:val="nil"/>
              <w:bottom w:val="single" w:sz="4" w:space="0" w:color="auto"/>
              <w:right w:val="single" w:sz="4" w:space="0" w:color="auto"/>
            </w:tcBorders>
            <w:shd w:val="clear" w:color="auto" w:fill="auto"/>
            <w:vAlign w:val="center"/>
            <w:hideMark/>
          </w:tcPr>
          <w:p w14:paraId="41C3E20E" w14:textId="70A97D08" w:rsidR="00E62F30" w:rsidRPr="00BA5BFE" w:rsidRDefault="00E62F30" w:rsidP="00E62F30">
            <w:pPr>
              <w:spacing w:line="240" w:lineRule="auto"/>
              <w:jc w:val="center"/>
              <w:rPr>
                <w:rFonts w:eastAsia="Times New Roman"/>
                <w:color w:val="000000"/>
                <w:sz w:val="20"/>
                <w:szCs w:val="20"/>
                <w:lang w:val="es-CO"/>
              </w:rPr>
            </w:pPr>
            <w:r w:rsidRPr="00E62F30">
              <w:rPr>
                <w:color w:val="000000"/>
                <w:sz w:val="20"/>
                <w:szCs w:val="20"/>
              </w:rPr>
              <w:t>Oficina Asesora de Informática/proceso seguridad y privacidad de la información - Todas las dependencias del distrito</w:t>
            </w:r>
          </w:p>
        </w:tc>
        <w:tc>
          <w:tcPr>
            <w:tcW w:w="146" w:type="dxa"/>
            <w:vAlign w:val="center"/>
            <w:hideMark/>
          </w:tcPr>
          <w:p w14:paraId="12C40044" w14:textId="77777777" w:rsidR="00E62F30" w:rsidRPr="00BA5BFE" w:rsidRDefault="00E62F30" w:rsidP="00E62F30">
            <w:pPr>
              <w:spacing w:line="240" w:lineRule="auto"/>
              <w:rPr>
                <w:rFonts w:eastAsia="Times New Roman"/>
                <w:sz w:val="20"/>
                <w:szCs w:val="20"/>
                <w:lang w:val="es-CO"/>
              </w:rPr>
            </w:pPr>
          </w:p>
        </w:tc>
      </w:tr>
      <w:tr w:rsidR="00E62F30" w:rsidRPr="00E62F30" w14:paraId="48E8CA0C" w14:textId="77777777" w:rsidTr="00E62F30">
        <w:trPr>
          <w:trHeight w:val="1200"/>
        </w:trPr>
        <w:tc>
          <w:tcPr>
            <w:tcW w:w="2838" w:type="dxa"/>
            <w:tcBorders>
              <w:top w:val="nil"/>
              <w:left w:val="single" w:sz="4" w:space="0" w:color="auto"/>
              <w:bottom w:val="single" w:sz="4" w:space="0" w:color="auto"/>
              <w:right w:val="single" w:sz="4" w:space="0" w:color="auto"/>
            </w:tcBorders>
            <w:shd w:val="clear" w:color="auto" w:fill="auto"/>
            <w:vAlign w:val="center"/>
            <w:hideMark/>
          </w:tcPr>
          <w:p w14:paraId="48A4C46F" w14:textId="3449DC8B" w:rsidR="00E62F30" w:rsidRPr="00BA5BFE" w:rsidRDefault="00E62F30" w:rsidP="00E62F30">
            <w:pPr>
              <w:spacing w:line="240" w:lineRule="auto"/>
              <w:jc w:val="center"/>
              <w:rPr>
                <w:rFonts w:eastAsia="Times New Roman"/>
                <w:color w:val="000000"/>
                <w:sz w:val="20"/>
                <w:szCs w:val="20"/>
                <w:lang w:val="es-CO"/>
              </w:rPr>
            </w:pPr>
            <w:r w:rsidRPr="00E62F30">
              <w:rPr>
                <w:color w:val="000000"/>
                <w:sz w:val="20"/>
                <w:szCs w:val="20"/>
              </w:rPr>
              <w:t>2. Definir el alcance para aplicar la gestión de los riesgos de seguridad de la información donde se determinen los criterios diferenciales del MSPI de la Alcaldía de Cartagena</w:t>
            </w:r>
          </w:p>
        </w:tc>
        <w:tc>
          <w:tcPr>
            <w:tcW w:w="1091" w:type="dxa"/>
            <w:tcBorders>
              <w:top w:val="nil"/>
              <w:left w:val="nil"/>
              <w:bottom w:val="single" w:sz="4" w:space="0" w:color="auto"/>
              <w:right w:val="single" w:sz="4" w:space="0" w:color="auto"/>
            </w:tcBorders>
            <w:shd w:val="clear" w:color="auto" w:fill="auto"/>
            <w:vAlign w:val="center"/>
            <w:hideMark/>
          </w:tcPr>
          <w:p w14:paraId="7410B1F5" w14:textId="1CE7BCAC" w:rsidR="00E62F30" w:rsidRPr="00BA5BFE" w:rsidRDefault="00E62F30" w:rsidP="00E62F30">
            <w:pPr>
              <w:spacing w:line="240" w:lineRule="auto"/>
              <w:jc w:val="center"/>
              <w:rPr>
                <w:rFonts w:eastAsia="Times New Roman"/>
                <w:color w:val="000000"/>
                <w:sz w:val="20"/>
                <w:szCs w:val="20"/>
                <w:lang w:val="es-CO"/>
              </w:rPr>
            </w:pPr>
            <w:r w:rsidRPr="00E62F30">
              <w:rPr>
                <w:color w:val="000000"/>
                <w:sz w:val="20"/>
                <w:szCs w:val="20"/>
              </w:rPr>
              <w:t>1/04/2024</w:t>
            </w:r>
          </w:p>
        </w:tc>
        <w:tc>
          <w:tcPr>
            <w:tcW w:w="1202" w:type="dxa"/>
            <w:tcBorders>
              <w:top w:val="nil"/>
              <w:left w:val="nil"/>
              <w:bottom w:val="single" w:sz="4" w:space="0" w:color="auto"/>
              <w:right w:val="single" w:sz="4" w:space="0" w:color="auto"/>
            </w:tcBorders>
            <w:shd w:val="clear" w:color="auto" w:fill="auto"/>
            <w:vAlign w:val="center"/>
            <w:hideMark/>
          </w:tcPr>
          <w:p w14:paraId="3F8809D4" w14:textId="3E1ECF27" w:rsidR="00E62F30" w:rsidRPr="00BA5BFE" w:rsidRDefault="00E62F30" w:rsidP="00E62F30">
            <w:pPr>
              <w:spacing w:line="240" w:lineRule="auto"/>
              <w:jc w:val="center"/>
              <w:rPr>
                <w:rFonts w:eastAsia="Times New Roman"/>
                <w:color w:val="000000"/>
                <w:sz w:val="20"/>
                <w:szCs w:val="20"/>
                <w:lang w:val="es-CO"/>
              </w:rPr>
            </w:pPr>
            <w:r w:rsidRPr="00E62F30">
              <w:rPr>
                <w:color w:val="000000"/>
                <w:sz w:val="20"/>
                <w:szCs w:val="20"/>
              </w:rPr>
              <w:t>31/05/2024</w:t>
            </w:r>
          </w:p>
        </w:tc>
        <w:tc>
          <w:tcPr>
            <w:tcW w:w="1839" w:type="dxa"/>
            <w:tcBorders>
              <w:top w:val="nil"/>
              <w:left w:val="nil"/>
              <w:bottom w:val="single" w:sz="4" w:space="0" w:color="auto"/>
              <w:right w:val="single" w:sz="4" w:space="0" w:color="auto"/>
            </w:tcBorders>
            <w:shd w:val="clear" w:color="auto" w:fill="auto"/>
            <w:vAlign w:val="center"/>
            <w:hideMark/>
          </w:tcPr>
          <w:p w14:paraId="60EDCD60" w14:textId="5C61A369" w:rsidR="00E62F30" w:rsidRPr="00BA5BFE" w:rsidRDefault="00E62F30" w:rsidP="00E62F30">
            <w:pPr>
              <w:spacing w:line="240" w:lineRule="auto"/>
              <w:jc w:val="center"/>
              <w:rPr>
                <w:rFonts w:eastAsia="Times New Roman"/>
                <w:color w:val="000000"/>
                <w:sz w:val="20"/>
                <w:szCs w:val="20"/>
                <w:lang w:val="es-CO"/>
              </w:rPr>
            </w:pPr>
            <w:r w:rsidRPr="00E62F30">
              <w:rPr>
                <w:color w:val="000000"/>
                <w:sz w:val="20"/>
                <w:szCs w:val="20"/>
              </w:rPr>
              <w:t>Documento de Alcance</w:t>
            </w:r>
          </w:p>
        </w:tc>
        <w:tc>
          <w:tcPr>
            <w:tcW w:w="2386" w:type="dxa"/>
            <w:tcBorders>
              <w:top w:val="nil"/>
              <w:left w:val="nil"/>
              <w:bottom w:val="single" w:sz="4" w:space="0" w:color="auto"/>
              <w:right w:val="single" w:sz="4" w:space="0" w:color="auto"/>
            </w:tcBorders>
            <w:shd w:val="clear" w:color="auto" w:fill="auto"/>
            <w:vAlign w:val="center"/>
            <w:hideMark/>
          </w:tcPr>
          <w:p w14:paraId="1DECC108" w14:textId="644A2E5D" w:rsidR="00E62F30" w:rsidRPr="00BA5BFE" w:rsidRDefault="00E62F30" w:rsidP="00E62F30">
            <w:pPr>
              <w:spacing w:line="240" w:lineRule="auto"/>
              <w:jc w:val="center"/>
              <w:rPr>
                <w:rFonts w:eastAsia="Times New Roman"/>
                <w:color w:val="000000"/>
                <w:sz w:val="20"/>
                <w:szCs w:val="20"/>
                <w:lang w:val="es-CO"/>
              </w:rPr>
            </w:pPr>
            <w:r w:rsidRPr="00E62F30">
              <w:rPr>
                <w:color w:val="000000"/>
                <w:sz w:val="20"/>
                <w:szCs w:val="20"/>
              </w:rPr>
              <w:t>Oficina Asesora de Informática/proceso seguridad y privacidad de la información - Todas las dependencias del distrito</w:t>
            </w:r>
          </w:p>
        </w:tc>
        <w:tc>
          <w:tcPr>
            <w:tcW w:w="146" w:type="dxa"/>
            <w:vAlign w:val="center"/>
            <w:hideMark/>
          </w:tcPr>
          <w:p w14:paraId="1EB60BA0" w14:textId="77777777" w:rsidR="00E62F30" w:rsidRPr="00BA5BFE" w:rsidRDefault="00E62F30" w:rsidP="00E62F30">
            <w:pPr>
              <w:spacing w:line="240" w:lineRule="auto"/>
              <w:rPr>
                <w:rFonts w:eastAsia="Times New Roman"/>
                <w:sz w:val="20"/>
                <w:szCs w:val="20"/>
                <w:lang w:val="es-CO"/>
              </w:rPr>
            </w:pPr>
          </w:p>
        </w:tc>
      </w:tr>
      <w:tr w:rsidR="00E62F30" w:rsidRPr="00E62F30" w14:paraId="774B968F" w14:textId="77777777" w:rsidTr="00E62F30">
        <w:trPr>
          <w:trHeight w:val="1080"/>
        </w:trPr>
        <w:tc>
          <w:tcPr>
            <w:tcW w:w="2838" w:type="dxa"/>
            <w:tcBorders>
              <w:top w:val="nil"/>
              <w:left w:val="single" w:sz="4" w:space="0" w:color="auto"/>
              <w:bottom w:val="single" w:sz="4" w:space="0" w:color="000000"/>
              <w:right w:val="single" w:sz="4" w:space="0" w:color="auto"/>
            </w:tcBorders>
            <w:vAlign w:val="center"/>
            <w:hideMark/>
          </w:tcPr>
          <w:p w14:paraId="2EC8DF31" w14:textId="08E25E21" w:rsidR="00E62F30" w:rsidRPr="00BA5BFE" w:rsidRDefault="00E62F30" w:rsidP="00E62F30">
            <w:pPr>
              <w:spacing w:line="240" w:lineRule="auto"/>
              <w:rPr>
                <w:rFonts w:eastAsia="Times New Roman"/>
                <w:color w:val="000000"/>
                <w:sz w:val="20"/>
                <w:szCs w:val="20"/>
                <w:lang w:val="es-CO"/>
              </w:rPr>
            </w:pPr>
            <w:r w:rsidRPr="00E62F30">
              <w:rPr>
                <w:color w:val="000000"/>
                <w:sz w:val="20"/>
                <w:szCs w:val="20"/>
              </w:rPr>
              <w:t>3. Establecer la política de gestión del riesgo de seguridad de la información de la Alcaldía de Cartagena</w:t>
            </w:r>
          </w:p>
        </w:tc>
        <w:tc>
          <w:tcPr>
            <w:tcW w:w="1091" w:type="dxa"/>
            <w:tcBorders>
              <w:top w:val="nil"/>
              <w:left w:val="single" w:sz="4" w:space="0" w:color="auto"/>
              <w:bottom w:val="single" w:sz="4" w:space="0" w:color="000000"/>
              <w:right w:val="single" w:sz="4" w:space="0" w:color="auto"/>
            </w:tcBorders>
            <w:vAlign w:val="center"/>
            <w:hideMark/>
          </w:tcPr>
          <w:p w14:paraId="6B27359D" w14:textId="3EFDF3B2" w:rsidR="00E62F30" w:rsidRPr="00BA5BFE" w:rsidRDefault="00E62F30" w:rsidP="00E62F30">
            <w:pPr>
              <w:spacing w:line="240" w:lineRule="auto"/>
              <w:rPr>
                <w:rFonts w:eastAsia="Times New Roman"/>
                <w:color w:val="000000"/>
                <w:sz w:val="20"/>
                <w:szCs w:val="20"/>
                <w:lang w:val="es-CO"/>
              </w:rPr>
            </w:pPr>
            <w:r w:rsidRPr="00E62F30">
              <w:rPr>
                <w:color w:val="000000"/>
                <w:sz w:val="20"/>
                <w:szCs w:val="20"/>
              </w:rPr>
              <w:t>1/05/2024</w:t>
            </w:r>
          </w:p>
        </w:tc>
        <w:tc>
          <w:tcPr>
            <w:tcW w:w="1202" w:type="dxa"/>
            <w:tcBorders>
              <w:top w:val="nil"/>
              <w:left w:val="single" w:sz="4" w:space="0" w:color="auto"/>
              <w:bottom w:val="single" w:sz="4" w:space="0" w:color="000000"/>
              <w:right w:val="single" w:sz="4" w:space="0" w:color="auto"/>
            </w:tcBorders>
            <w:vAlign w:val="center"/>
            <w:hideMark/>
          </w:tcPr>
          <w:p w14:paraId="5A40A791" w14:textId="2F7AC184" w:rsidR="00E62F30" w:rsidRPr="00BA5BFE" w:rsidRDefault="00E62F30" w:rsidP="00E62F30">
            <w:pPr>
              <w:spacing w:line="240" w:lineRule="auto"/>
              <w:rPr>
                <w:rFonts w:eastAsia="Times New Roman"/>
                <w:color w:val="000000"/>
                <w:sz w:val="20"/>
                <w:szCs w:val="20"/>
                <w:lang w:val="es-CO"/>
              </w:rPr>
            </w:pPr>
            <w:r w:rsidRPr="00E62F30">
              <w:rPr>
                <w:color w:val="000000"/>
                <w:sz w:val="20"/>
                <w:szCs w:val="20"/>
              </w:rPr>
              <w:t>30/06/2024</w:t>
            </w:r>
          </w:p>
        </w:tc>
        <w:tc>
          <w:tcPr>
            <w:tcW w:w="1839" w:type="dxa"/>
            <w:tcBorders>
              <w:top w:val="nil"/>
              <w:left w:val="nil"/>
              <w:bottom w:val="single" w:sz="4" w:space="0" w:color="auto"/>
              <w:right w:val="single" w:sz="4" w:space="0" w:color="auto"/>
            </w:tcBorders>
            <w:shd w:val="clear" w:color="auto" w:fill="auto"/>
            <w:vAlign w:val="center"/>
            <w:hideMark/>
          </w:tcPr>
          <w:p w14:paraId="7D69564A" w14:textId="6CFA6C4D" w:rsidR="00E62F30" w:rsidRPr="00BA5BFE" w:rsidRDefault="00E62F30" w:rsidP="00E62F30">
            <w:pPr>
              <w:spacing w:line="240" w:lineRule="auto"/>
              <w:jc w:val="center"/>
              <w:rPr>
                <w:rFonts w:eastAsia="Times New Roman"/>
                <w:color w:val="000000"/>
                <w:sz w:val="20"/>
                <w:szCs w:val="20"/>
                <w:lang w:val="es-CO"/>
              </w:rPr>
            </w:pPr>
            <w:r w:rsidRPr="00E62F30">
              <w:rPr>
                <w:color w:val="000000"/>
                <w:sz w:val="20"/>
                <w:szCs w:val="20"/>
              </w:rPr>
              <w:t xml:space="preserve">Documento de </w:t>
            </w:r>
            <w:r w:rsidR="008304B5" w:rsidRPr="00E62F30">
              <w:rPr>
                <w:color w:val="000000"/>
                <w:sz w:val="20"/>
                <w:szCs w:val="20"/>
              </w:rPr>
              <w:t>política</w:t>
            </w:r>
            <w:r w:rsidRPr="00E62F30">
              <w:rPr>
                <w:color w:val="000000"/>
                <w:sz w:val="20"/>
                <w:szCs w:val="20"/>
              </w:rPr>
              <w:t xml:space="preserve"> de gestión del riesgo de seguridad de la información de la Alcaldía de Cartagena </w:t>
            </w:r>
          </w:p>
        </w:tc>
        <w:tc>
          <w:tcPr>
            <w:tcW w:w="2386" w:type="dxa"/>
            <w:tcBorders>
              <w:top w:val="nil"/>
              <w:left w:val="single" w:sz="4" w:space="0" w:color="auto"/>
              <w:bottom w:val="single" w:sz="4" w:space="0" w:color="000000"/>
              <w:right w:val="single" w:sz="4" w:space="0" w:color="auto"/>
            </w:tcBorders>
            <w:vAlign w:val="center"/>
            <w:hideMark/>
          </w:tcPr>
          <w:p w14:paraId="4D20554F" w14:textId="724664A8" w:rsidR="00E62F30" w:rsidRPr="00BA5BFE" w:rsidRDefault="00E62F30" w:rsidP="008304B5">
            <w:pPr>
              <w:spacing w:line="240" w:lineRule="auto"/>
              <w:jc w:val="center"/>
              <w:rPr>
                <w:rFonts w:eastAsia="Times New Roman"/>
                <w:color w:val="000000"/>
                <w:sz w:val="20"/>
                <w:szCs w:val="20"/>
                <w:lang w:val="es-CO"/>
              </w:rPr>
            </w:pPr>
            <w:r w:rsidRPr="00E62F30">
              <w:rPr>
                <w:color w:val="000000"/>
                <w:sz w:val="20"/>
                <w:szCs w:val="20"/>
              </w:rPr>
              <w:t xml:space="preserve">Oficina Asesora de </w:t>
            </w:r>
            <w:r w:rsidR="008304B5" w:rsidRPr="00E62F30">
              <w:rPr>
                <w:color w:val="000000"/>
                <w:sz w:val="20"/>
                <w:szCs w:val="20"/>
              </w:rPr>
              <w:t>informática</w:t>
            </w:r>
            <w:r w:rsidRPr="00E62F30">
              <w:rPr>
                <w:color w:val="000000"/>
                <w:sz w:val="20"/>
                <w:szCs w:val="20"/>
              </w:rPr>
              <w:t xml:space="preserve">/proceso Seguridad y privacidad de la </w:t>
            </w:r>
            <w:r w:rsidR="008304B5" w:rsidRPr="00E62F30">
              <w:rPr>
                <w:color w:val="000000"/>
                <w:sz w:val="20"/>
                <w:szCs w:val="20"/>
              </w:rPr>
              <w:t>información</w:t>
            </w:r>
            <w:r w:rsidRPr="00E62F30">
              <w:rPr>
                <w:color w:val="000000"/>
                <w:sz w:val="20"/>
                <w:szCs w:val="20"/>
              </w:rPr>
              <w:t xml:space="preserve"> - Comité de gestión y desempeño institucional</w:t>
            </w:r>
          </w:p>
        </w:tc>
        <w:tc>
          <w:tcPr>
            <w:tcW w:w="146" w:type="dxa"/>
            <w:vAlign w:val="center"/>
            <w:hideMark/>
          </w:tcPr>
          <w:p w14:paraId="6C759E6C" w14:textId="77777777" w:rsidR="00E62F30" w:rsidRPr="00BA5BFE" w:rsidRDefault="00E62F30" w:rsidP="00E62F30">
            <w:pPr>
              <w:spacing w:line="240" w:lineRule="auto"/>
              <w:rPr>
                <w:rFonts w:eastAsia="Times New Roman"/>
                <w:sz w:val="20"/>
                <w:szCs w:val="20"/>
                <w:lang w:val="es-CO"/>
              </w:rPr>
            </w:pPr>
          </w:p>
        </w:tc>
      </w:tr>
      <w:tr w:rsidR="00E62F30" w:rsidRPr="00E62F30" w14:paraId="4954850F" w14:textId="77777777" w:rsidTr="00E62F30">
        <w:trPr>
          <w:trHeight w:val="1350"/>
        </w:trPr>
        <w:tc>
          <w:tcPr>
            <w:tcW w:w="2838" w:type="dxa"/>
            <w:tcBorders>
              <w:top w:val="nil"/>
              <w:left w:val="single" w:sz="4" w:space="0" w:color="auto"/>
              <w:bottom w:val="single" w:sz="4" w:space="0" w:color="auto"/>
              <w:right w:val="single" w:sz="4" w:space="0" w:color="auto"/>
            </w:tcBorders>
            <w:shd w:val="clear" w:color="auto" w:fill="auto"/>
            <w:vAlign w:val="center"/>
            <w:hideMark/>
          </w:tcPr>
          <w:p w14:paraId="29DBD992" w14:textId="060C07BF" w:rsidR="00E62F30" w:rsidRPr="00BA5BFE" w:rsidRDefault="00E62F30" w:rsidP="00E62F30">
            <w:pPr>
              <w:spacing w:line="240" w:lineRule="auto"/>
              <w:jc w:val="center"/>
              <w:rPr>
                <w:rFonts w:eastAsia="Times New Roman"/>
                <w:color w:val="000000"/>
                <w:sz w:val="20"/>
                <w:szCs w:val="20"/>
                <w:lang w:val="es-CO"/>
              </w:rPr>
            </w:pPr>
            <w:r w:rsidRPr="00E62F30">
              <w:rPr>
                <w:color w:val="000000"/>
                <w:sz w:val="20"/>
                <w:szCs w:val="20"/>
              </w:rPr>
              <w:t>4. Definir los recursos para la gestión de los riesgos de seguridad de la información de la Alcaldía de Cartagena</w:t>
            </w:r>
          </w:p>
        </w:tc>
        <w:tc>
          <w:tcPr>
            <w:tcW w:w="1091" w:type="dxa"/>
            <w:tcBorders>
              <w:top w:val="nil"/>
              <w:left w:val="nil"/>
              <w:bottom w:val="single" w:sz="4" w:space="0" w:color="auto"/>
              <w:right w:val="single" w:sz="4" w:space="0" w:color="auto"/>
            </w:tcBorders>
            <w:shd w:val="clear" w:color="auto" w:fill="auto"/>
            <w:vAlign w:val="center"/>
            <w:hideMark/>
          </w:tcPr>
          <w:p w14:paraId="723685FC" w14:textId="3334F5A7" w:rsidR="00E62F30" w:rsidRPr="00BA5BFE" w:rsidRDefault="00E62F30" w:rsidP="00E62F30">
            <w:pPr>
              <w:spacing w:line="240" w:lineRule="auto"/>
              <w:jc w:val="center"/>
              <w:rPr>
                <w:rFonts w:eastAsia="Times New Roman"/>
                <w:color w:val="000000"/>
                <w:sz w:val="20"/>
                <w:szCs w:val="20"/>
                <w:lang w:val="es-CO"/>
              </w:rPr>
            </w:pPr>
            <w:r w:rsidRPr="00E62F30">
              <w:rPr>
                <w:color w:val="000000"/>
                <w:sz w:val="20"/>
                <w:szCs w:val="20"/>
              </w:rPr>
              <w:t>1/05/2024</w:t>
            </w:r>
          </w:p>
        </w:tc>
        <w:tc>
          <w:tcPr>
            <w:tcW w:w="1202" w:type="dxa"/>
            <w:tcBorders>
              <w:top w:val="nil"/>
              <w:left w:val="nil"/>
              <w:bottom w:val="single" w:sz="4" w:space="0" w:color="auto"/>
              <w:right w:val="single" w:sz="4" w:space="0" w:color="auto"/>
            </w:tcBorders>
            <w:shd w:val="clear" w:color="auto" w:fill="auto"/>
            <w:vAlign w:val="center"/>
            <w:hideMark/>
          </w:tcPr>
          <w:p w14:paraId="30BF0D7B" w14:textId="305E60FA" w:rsidR="00E62F30" w:rsidRPr="00BA5BFE" w:rsidRDefault="00E62F30" w:rsidP="00E62F30">
            <w:pPr>
              <w:spacing w:line="240" w:lineRule="auto"/>
              <w:jc w:val="center"/>
              <w:rPr>
                <w:rFonts w:eastAsia="Times New Roman"/>
                <w:color w:val="000000"/>
                <w:sz w:val="20"/>
                <w:szCs w:val="20"/>
                <w:lang w:val="es-CO"/>
              </w:rPr>
            </w:pPr>
            <w:r w:rsidRPr="00E62F30">
              <w:rPr>
                <w:color w:val="000000"/>
                <w:sz w:val="20"/>
                <w:szCs w:val="20"/>
              </w:rPr>
              <w:t>30/06/2024</w:t>
            </w:r>
          </w:p>
        </w:tc>
        <w:tc>
          <w:tcPr>
            <w:tcW w:w="1839" w:type="dxa"/>
            <w:tcBorders>
              <w:top w:val="nil"/>
              <w:left w:val="nil"/>
              <w:bottom w:val="single" w:sz="4" w:space="0" w:color="auto"/>
              <w:right w:val="single" w:sz="4" w:space="0" w:color="auto"/>
            </w:tcBorders>
            <w:shd w:val="clear" w:color="auto" w:fill="auto"/>
            <w:vAlign w:val="center"/>
            <w:hideMark/>
          </w:tcPr>
          <w:p w14:paraId="2C75081E" w14:textId="120CA693" w:rsidR="00E62F30" w:rsidRPr="00BA5BFE" w:rsidRDefault="008304B5" w:rsidP="00E62F30">
            <w:pPr>
              <w:spacing w:line="240" w:lineRule="auto"/>
              <w:jc w:val="center"/>
              <w:rPr>
                <w:rFonts w:eastAsia="Times New Roman"/>
                <w:color w:val="000000"/>
                <w:sz w:val="20"/>
                <w:szCs w:val="20"/>
                <w:lang w:val="es-CO"/>
              </w:rPr>
            </w:pPr>
            <w:r w:rsidRPr="00E62F30">
              <w:rPr>
                <w:color w:val="000000"/>
                <w:sz w:val="20"/>
                <w:szCs w:val="20"/>
              </w:rPr>
              <w:t>Documento</w:t>
            </w:r>
            <w:r w:rsidR="00E62F30" w:rsidRPr="00E62F30">
              <w:rPr>
                <w:color w:val="000000"/>
                <w:sz w:val="20"/>
                <w:szCs w:val="20"/>
              </w:rPr>
              <w:t xml:space="preserve"> con los recursos para el desarrollo de la gestión de riesgos de seguridad de la información </w:t>
            </w:r>
          </w:p>
        </w:tc>
        <w:tc>
          <w:tcPr>
            <w:tcW w:w="2386" w:type="dxa"/>
            <w:tcBorders>
              <w:top w:val="nil"/>
              <w:left w:val="nil"/>
              <w:bottom w:val="single" w:sz="4" w:space="0" w:color="auto"/>
              <w:right w:val="single" w:sz="4" w:space="0" w:color="auto"/>
            </w:tcBorders>
            <w:shd w:val="clear" w:color="auto" w:fill="auto"/>
            <w:vAlign w:val="center"/>
            <w:hideMark/>
          </w:tcPr>
          <w:p w14:paraId="20C537F9" w14:textId="0C876E31" w:rsidR="00E62F30" w:rsidRPr="00BA5BFE" w:rsidRDefault="00E62F30" w:rsidP="00E62F30">
            <w:pPr>
              <w:spacing w:line="240" w:lineRule="auto"/>
              <w:jc w:val="center"/>
              <w:rPr>
                <w:rFonts w:eastAsia="Times New Roman"/>
                <w:color w:val="000000"/>
                <w:sz w:val="20"/>
                <w:szCs w:val="20"/>
                <w:lang w:val="es-CO"/>
              </w:rPr>
            </w:pPr>
            <w:r w:rsidRPr="00E62F30">
              <w:rPr>
                <w:color w:val="000000"/>
                <w:sz w:val="20"/>
                <w:szCs w:val="20"/>
              </w:rPr>
              <w:t>Oficina Asesora de Informática/proceso seguridad y privacidad de la información - Todas las dependencias del distrito</w:t>
            </w:r>
          </w:p>
        </w:tc>
        <w:tc>
          <w:tcPr>
            <w:tcW w:w="146" w:type="dxa"/>
            <w:vAlign w:val="center"/>
            <w:hideMark/>
          </w:tcPr>
          <w:p w14:paraId="49011377" w14:textId="77777777" w:rsidR="00E62F30" w:rsidRPr="00BA5BFE" w:rsidRDefault="00E62F30" w:rsidP="00E62F30">
            <w:pPr>
              <w:spacing w:line="240" w:lineRule="auto"/>
              <w:rPr>
                <w:rFonts w:eastAsia="Times New Roman"/>
                <w:sz w:val="20"/>
                <w:szCs w:val="20"/>
                <w:lang w:val="es-CO"/>
              </w:rPr>
            </w:pPr>
          </w:p>
        </w:tc>
      </w:tr>
      <w:tr w:rsidR="00121837" w:rsidRPr="00E62F30" w14:paraId="37CD64E9" w14:textId="77777777" w:rsidTr="00E62F30">
        <w:trPr>
          <w:trHeight w:val="1995"/>
        </w:trPr>
        <w:tc>
          <w:tcPr>
            <w:tcW w:w="2838" w:type="dxa"/>
            <w:tcBorders>
              <w:top w:val="nil"/>
              <w:left w:val="single" w:sz="4" w:space="0" w:color="auto"/>
              <w:bottom w:val="single" w:sz="4" w:space="0" w:color="auto"/>
              <w:right w:val="single" w:sz="4" w:space="0" w:color="auto"/>
            </w:tcBorders>
            <w:shd w:val="clear" w:color="auto" w:fill="auto"/>
            <w:vAlign w:val="center"/>
          </w:tcPr>
          <w:p w14:paraId="3398EF21" w14:textId="0331F093" w:rsidR="00121837" w:rsidRPr="00E62F30" w:rsidRDefault="00121837" w:rsidP="00121837">
            <w:pPr>
              <w:spacing w:line="240" w:lineRule="auto"/>
              <w:jc w:val="center"/>
              <w:rPr>
                <w:rFonts w:eastAsia="Times New Roman"/>
                <w:color w:val="000000"/>
                <w:sz w:val="20"/>
                <w:szCs w:val="20"/>
                <w:lang w:val="es-CO"/>
              </w:rPr>
            </w:pPr>
            <w:r w:rsidRPr="00E62F30">
              <w:rPr>
                <w:color w:val="000000"/>
                <w:sz w:val="20"/>
                <w:szCs w:val="20"/>
              </w:rPr>
              <w:lastRenderedPageBreak/>
              <w:t xml:space="preserve">5. Identificar de los activos de información de la </w:t>
            </w:r>
            <w:r w:rsidRPr="00E62F30">
              <w:rPr>
                <w:color w:val="000000"/>
                <w:sz w:val="20"/>
                <w:szCs w:val="20"/>
              </w:rPr>
              <w:t>Alcaldía</w:t>
            </w:r>
            <w:r w:rsidRPr="00E62F30">
              <w:rPr>
                <w:color w:val="000000"/>
                <w:sz w:val="20"/>
                <w:szCs w:val="20"/>
              </w:rPr>
              <w:t xml:space="preserve"> de Cartagena</w:t>
            </w:r>
          </w:p>
          <w:p w14:paraId="35D2935B" w14:textId="77777777" w:rsidR="00121837" w:rsidRPr="00E62F30" w:rsidRDefault="00121837" w:rsidP="00121837">
            <w:pPr>
              <w:spacing w:line="240" w:lineRule="auto"/>
              <w:jc w:val="center"/>
              <w:rPr>
                <w:color w:val="000000"/>
                <w:sz w:val="20"/>
                <w:szCs w:val="20"/>
                <w:lang w:val="es-CO"/>
              </w:rPr>
            </w:pPr>
          </w:p>
        </w:tc>
        <w:tc>
          <w:tcPr>
            <w:tcW w:w="1091" w:type="dxa"/>
            <w:tcBorders>
              <w:top w:val="nil"/>
              <w:left w:val="nil"/>
              <w:bottom w:val="single" w:sz="4" w:space="0" w:color="auto"/>
              <w:right w:val="single" w:sz="4" w:space="0" w:color="auto"/>
            </w:tcBorders>
            <w:shd w:val="clear" w:color="auto" w:fill="auto"/>
            <w:vAlign w:val="center"/>
          </w:tcPr>
          <w:p w14:paraId="6A6BDA4E" w14:textId="73B8C2FB" w:rsidR="00121837" w:rsidRPr="00E62F30" w:rsidRDefault="00121837" w:rsidP="00121837">
            <w:pPr>
              <w:spacing w:line="240" w:lineRule="auto"/>
              <w:jc w:val="center"/>
              <w:rPr>
                <w:color w:val="000000"/>
                <w:sz w:val="20"/>
                <w:szCs w:val="20"/>
              </w:rPr>
            </w:pPr>
            <w:r w:rsidRPr="00E62F30">
              <w:rPr>
                <w:color w:val="000000"/>
                <w:sz w:val="20"/>
                <w:szCs w:val="20"/>
              </w:rPr>
              <w:t>1/07/2024</w:t>
            </w:r>
          </w:p>
        </w:tc>
        <w:tc>
          <w:tcPr>
            <w:tcW w:w="1202" w:type="dxa"/>
            <w:tcBorders>
              <w:top w:val="nil"/>
              <w:left w:val="nil"/>
              <w:bottom w:val="single" w:sz="4" w:space="0" w:color="auto"/>
              <w:right w:val="single" w:sz="4" w:space="0" w:color="auto"/>
            </w:tcBorders>
            <w:shd w:val="clear" w:color="auto" w:fill="auto"/>
            <w:vAlign w:val="center"/>
          </w:tcPr>
          <w:p w14:paraId="46A2D0C8" w14:textId="121D1F55" w:rsidR="00121837" w:rsidRPr="00E62F30" w:rsidRDefault="00121837" w:rsidP="00121837">
            <w:pPr>
              <w:spacing w:line="240" w:lineRule="auto"/>
              <w:jc w:val="center"/>
              <w:rPr>
                <w:color w:val="000000"/>
                <w:sz w:val="20"/>
                <w:szCs w:val="20"/>
              </w:rPr>
            </w:pPr>
            <w:r w:rsidRPr="00E62F30">
              <w:rPr>
                <w:color w:val="000000"/>
                <w:sz w:val="20"/>
                <w:szCs w:val="20"/>
              </w:rPr>
              <w:t>31/10/2024</w:t>
            </w:r>
          </w:p>
        </w:tc>
        <w:tc>
          <w:tcPr>
            <w:tcW w:w="1839" w:type="dxa"/>
            <w:tcBorders>
              <w:top w:val="nil"/>
              <w:left w:val="nil"/>
              <w:bottom w:val="single" w:sz="4" w:space="0" w:color="auto"/>
              <w:right w:val="single" w:sz="4" w:space="0" w:color="auto"/>
            </w:tcBorders>
            <w:shd w:val="clear" w:color="auto" w:fill="auto"/>
            <w:vAlign w:val="center"/>
          </w:tcPr>
          <w:p w14:paraId="6F305874" w14:textId="0247B502" w:rsidR="00121837" w:rsidRPr="00E62F30" w:rsidRDefault="00121837" w:rsidP="00121837">
            <w:pPr>
              <w:spacing w:line="240" w:lineRule="auto"/>
              <w:jc w:val="center"/>
              <w:rPr>
                <w:color w:val="000000"/>
                <w:sz w:val="20"/>
                <w:szCs w:val="20"/>
              </w:rPr>
            </w:pPr>
            <w:r w:rsidRPr="00E62F30">
              <w:rPr>
                <w:color w:val="000000"/>
                <w:sz w:val="20"/>
                <w:szCs w:val="20"/>
              </w:rPr>
              <w:t>Documento con la metodología para identificación, clasificación y valoración    de    activos    de información.</w:t>
            </w:r>
          </w:p>
        </w:tc>
        <w:tc>
          <w:tcPr>
            <w:tcW w:w="2386" w:type="dxa"/>
            <w:tcBorders>
              <w:top w:val="nil"/>
              <w:left w:val="single" w:sz="4" w:space="0" w:color="auto"/>
              <w:bottom w:val="single" w:sz="4" w:space="0" w:color="auto"/>
              <w:right w:val="single" w:sz="4" w:space="0" w:color="auto"/>
            </w:tcBorders>
            <w:shd w:val="clear" w:color="auto" w:fill="auto"/>
            <w:vAlign w:val="center"/>
          </w:tcPr>
          <w:p w14:paraId="294528EE" w14:textId="77777777" w:rsidR="00121837" w:rsidRPr="00E62F30" w:rsidRDefault="00121837" w:rsidP="00121837">
            <w:pPr>
              <w:spacing w:line="240" w:lineRule="auto"/>
              <w:jc w:val="center"/>
              <w:rPr>
                <w:rFonts w:eastAsia="Times New Roman"/>
                <w:color w:val="000000"/>
                <w:sz w:val="20"/>
                <w:szCs w:val="20"/>
                <w:lang w:val="es-CO"/>
              </w:rPr>
            </w:pPr>
            <w:r w:rsidRPr="00E62F30">
              <w:rPr>
                <w:color w:val="000000"/>
                <w:sz w:val="20"/>
                <w:szCs w:val="20"/>
              </w:rPr>
              <w:t>Oficina Asesora de Informática/proceso seguridad y privacidad de la información - Todas las dependencias del distrito</w:t>
            </w:r>
          </w:p>
          <w:p w14:paraId="2CBE4524" w14:textId="77777777" w:rsidR="00121837" w:rsidRPr="00121837" w:rsidRDefault="00121837" w:rsidP="00121837">
            <w:pPr>
              <w:spacing w:line="240" w:lineRule="auto"/>
              <w:jc w:val="center"/>
              <w:rPr>
                <w:color w:val="000000"/>
                <w:sz w:val="20"/>
                <w:szCs w:val="20"/>
                <w:lang w:val="es-CO"/>
              </w:rPr>
            </w:pPr>
          </w:p>
        </w:tc>
        <w:tc>
          <w:tcPr>
            <w:tcW w:w="146" w:type="dxa"/>
            <w:vAlign w:val="center"/>
          </w:tcPr>
          <w:p w14:paraId="1A6F383E" w14:textId="77777777" w:rsidR="00121837" w:rsidRPr="00BA5BFE" w:rsidRDefault="00121837" w:rsidP="00121837">
            <w:pPr>
              <w:spacing w:line="240" w:lineRule="auto"/>
              <w:rPr>
                <w:rFonts w:eastAsia="Times New Roman"/>
                <w:sz w:val="20"/>
                <w:szCs w:val="20"/>
                <w:lang w:val="es-CO"/>
              </w:rPr>
            </w:pPr>
          </w:p>
        </w:tc>
      </w:tr>
      <w:tr w:rsidR="00D74B52" w:rsidRPr="00E62F30" w14:paraId="5449B556" w14:textId="77777777" w:rsidTr="001C0775">
        <w:trPr>
          <w:trHeight w:val="1995"/>
        </w:trPr>
        <w:tc>
          <w:tcPr>
            <w:tcW w:w="2838" w:type="dxa"/>
            <w:vMerge w:val="restart"/>
            <w:tcBorders>
              <w:top w:val="nil"/>
              <w:left w:val="single" w:sz="4" w:space="0" w:color="auto"/>
              <w:bottom w:val="single" w:sz="4" w:space="0" w:color="auto"/>
              <w:right w:val="single" w:sz="4" w:space="0" w:color="auto"/>
            </w:tcBorders>
            <w:shd w:val="clear" w:color="auto" w:fill="auto"/>
            <w:vAlign w:val="center"/>
            <w:hideMark/>
          </w:tcPr>
          <w:p w14:paraId="4A817F91" w14:textId="7A56A868" w:rsidR="00D74B52" w:rsidRPr="00BA5BFE" w:rsidRDefault="00D74B52" w:rsidP="00121837">
            <w:pPr>
              <w:spacing w:line="240" w:lineRule="auto"/>
              <w:jc w:val="center"/>
              <w:rPr>
                <w:rFonts w:eastAsia="Times New Roman"/>
                <w:color w:val="000000"/>
                <w:sz w:val="20"/>
                <w:szCs w:val="20"/>
                <w:lang w:val="es-CO"/>
              </w:rPr>
            </w:pPr>
            <w:r w:rsidRPr="00E62F30">
              <w:rPr>
                <w:color w:val="000000"/>
                <w:sz w:val="20"/>
                <w:szCs w:val="20"/>
              </w:rPr>
              <w:t xml:space="preserve">6. Identificar los riesgos inherentes de seguridad de información para asociarlos a los activos de información de la </w:t>
            </w:r>
            <w:r w:rsidR="008304B5" w:rsidRPr="00E62F30">
              <w:rPr>
                <w:color w:val="000000"/>
                <w:sz w:val="20"/>
                <w:szCs w:val="20"/>
              </w:rPr>
              <w:t>Alcaldía</w:t>
            </w:r>
            <w:r w:rsidRPr="00E62F30">
              <w:rPr>
                <w:color w:val="000000"/>
                <w:sz w:val="20"/>
                <w:szCs w:val="20"/>
              </w:rPr>
              <w:t xml:space="preserve"> de Cartagena, </w:t>
            </w:r>
            <w:r w:rsidR="008304B5" w:rsidRPr="00E62F30">
              <w:rPr>
                <w:color w:val="000000"/>
                <w:sz w:val="20"/>
                <w:szCs w:val="20"/>
              </w:rPr>
              <w:t>identificar</w:t>
            </w:r>
            <w:r w:rsidRPr="00E62F30">
              <w:rPr>
                <w:color w:val="000000"/>
                <w:sz w:val="20"/>
                <w:szCs w:val="20"/>
              </w:rPr>
              <w:t xml:space="preserve"> amenazas y vulnerabilidades</w:t>
            </w:r>
          </w:p>
        </w:tc>
        <w:tc>
          <w:tcPr>
            <w:tcW w:w="1091" w:type="dxa"/>
            <w:vMerge w:val="restart"/>
            <w:tcBorders>
              <w:top w:val="nil"/>
              <w:left w:val="nil"/>
              <w:right w:val="single" w:sz="4" w:space="0" w:color="auto"/>
            </w:tcBorders>
            <w:shd w:val="clear" w:color="auto" w:fill="auto"/>
            <w:vAlign w:val="center"/>
          </w:tcPr>
          <w:p w14:paraId="6507C5D3" w14:textId="723471E2" w:rsidR="00D74B52" w:rsidRPr="00BA5BFE" w:rsidRDefault="00D74B52" w:rsidP="00121837">
            <w:pPr>
              <w:spacing w:line="240" w:lineRule="auto"/>
              <w:jc w:val="center"/>
              <w:rPr>
                <w:rFonts w:eastAsia="Times New Roman"/>
                <w:color w:val="000000"/>
                <w:sz w:val="20"/>
                <w:szCs w:val="20"/>
                <w:lang w:val="es-CO"/>
              </w:rPr>
            </w:pPr>
            <w:r w:rsidRPr="00E62F30">
              <w:rPr>
                <w:color w:val="000000"/>
                <w:sz w:val="20"/>
                <w:szCs w:val="20"/>
              </w:rPr>
              <w:t>1/08/2024</w:t>
            </w:r>
          </w:p>
        </w:tc>
        <w:tc>
          <w:tcPr>
            <w:tcW w:w="1202" w:type="dxa"/>
            <w:vMerge w:val="restart"/>
            <w:tcBorders>
              <w:top w:val="nil"/>
              <w:left w:val="nil"/>
              <w:right w:val="single" w:sz="4" w:space="0" w:color="auto"/>
            </w:tcBorders>
            <w:shd w:val="clear" w:color="auto" w:fill="auto"/>
            <w:vAlign w:val="center"/>
          </w:tcPr>
          <w:p w14:paraId="763D1BEC" w14:textId="6101EA41" w:rsidR="00D74B52" w:rsidRPr="00BA5BFE" w:rsidRDefault="00D74B52" w:rsidP="00121837">
            <w:pPr>
              <w:spacing w:line="240" w:lineRule="auto"/>
              <w:jc w:val="center"/>
              <w:rPr>
                <w:rFonts w:eastAsia="Times New Roman"/>
                <w:color w:val="000000"/>
                <w:sz w:val="20"/>
                <w:szCs w:val="20"/>
                <w:lang w:val="es-CO"/>
              </w:rPr>
            </w:pPr>
            <w:r w:rsidRPr="00E62F30">
              <w:rPr>
                <w:color w:val="000000"/>
                <w:sz w:val="20"/>
                <w:szCs w:val="20"/>
              </w:rPr>
              <w:t>30/11/2024</w:t>
            </w:r>
          </w:p>
        </w:tc>
        <w:tc>
          <w:tcPr>
            <w:tcW w:w="1839" w:type="dxa"/>
            <w:vMerge w:val="restart"/>
            <w:tcBorders>
              <w:top w:val="nil"/>
              <w:left w:val="nil"/>
              <w:right w:val="single" w:sz="4" w:space="0" w:color="auto"/>
            </w:tcBorders>
            <w:shd w:val="clear" w:color="auto" w:fill="auto"/>
            <w:vAlign w:val="center"/>
          </w:tcPr>
          <w:p w14:paraId="216518A2" w14:textId="2184A2E5" w:rsidR="00D74B52" w:rsidRPr="00BA5BFE" w:rsidRDefault="00D74B52" w:rsidP="00121837">
            <w:pPr>
              <w:spacing w:line="240" w:lineRule="auto"/>
              <w:jc w:val="center"/>
              <w:rPr>
                <w:rFonts w:eastAsia="Times New Roman"/>
                <w:color w:val="000000"/>
                <w:sz w:val="20"/>
                <w:szCs w:val="20"/>
                <w:lang w:val="es-CO"/>
              </w:rPr>
            </w:pPr>
            <w:r w:rsidRPr="00E62F30">
              <w:rPr>
                <w:color w:val="000000"/>
                <w:sz w:val="20"/>
                <w:szCs w:val="20"/>
              </w:rPr>
              <w:t>Documento con la metodología para la gestión de los riesgos de seguridad de la información</w:t>
            </w:r>
          </w:p>
        </w:tc>
        <w:tc>
          <w:tcPr>
            <w:tcW w:w="2386" w:type="dxa"/>
            <w:vMerge w:val="restart"/>
            <w:tcBorders>
              <w:top w:val="nil"/>
              <w:left w:val="single" w:sz="4" w:space="0" w:color="auto"/>
              <w:bottom w:val="single" w:sz="4" w:space="0" w:color="auto"/>
              <w:right w:val="single" w:sz="4" w:space="0" w:color="auto"/>
            </w:tcBorders>
            <w:shd w:val="clear" w:color="auto" w:fill="auto"/>
            <w:vAlign w:val="center"/>
            <w:hideMark/>
          </w:tcPr>
          <w:p w14:paraId="3E6EC7E8" w14:textId="2B6FA9DA" w:rsidR="00D74B52" w:rsidRPr="00BA5BFE" w:rsidRDefault="00D74B52" w:rsidP="00121837">
            <w:pPr>
              <w:spacing w:line="240" w:lineRule="auto"/>
              <w:jc w:val="center"/>
              <w:rPr>
                <w:rFonts w:eastAsia="Times New Roman"/>
                <w:color w:val="000000"/>
                <w:sz w:val="20"/>
                <w:szCs w:val="20"/>
                <w:lang w:val="es-CO"/>
              </w:rPr>
            </w:pPr>
            <w:r w:rsidRPr="00E62F30">
              <w:rPr>
                <w:color w:val="000000"/>
                <w:sz w:val="20"/>
                <w:szCs w:val="20"/>
              </w:rPr>
              <w:t>Oficina Asesora de Informática/proceso seguridad y privacidad de la información - Todas las dependencias del distrito</w:t>
            </w:r>
          </w:p>
        </w:tc>
        <w:tc>
          <w:tcPr>
            <w:tcW w:w="146" w:type="dxa"/>
            <w:vAlign w:val="center"/>
            <w:hideMark/>
          </w:tcPr>
          <w:p w14:paraId="3AF7ECF1" w14:textId="77777777" w:rsidR="00D74B52" w:rsidRPr="00BA5BFE" w:rsidRDefault="00D74B52" w:rsidP="00121837">
            <w:pPr>
              <w:spacing w:line="240" w:lineRule="auto"/>
              <w:rPr>
                <w:rFonts w:eastAsia="Times New Roman"/>
                <w:sz w:val="20"/>
                <w:szCs w:val="20"/>
                <w:lang w:val="es-CO"/>
              </w:rPr>
            </w:pPr>
          </w:p>
        </w:tc>
      </w:tr>
      <w:tr w:rsidR="00D74B52" w:rsidRPr="00E62F30" w14:paraId="4CCE5AE8" w14:textId="77777777" w:rsidTr="001C0775">
        <w:trPr>
          <w:trHeight w:val="1230"/>
        </w:trPr>
        <w:tc>
          <w:tcPr>
            <w:tcW w:w="2838" w:type="dxa"/>
            <w:vMerge/>
            <w:tcBorders>
              <w:top w:val="nil"/>
              <w:left w:val="single" w:sz="4" w:space="0" w:color="auto"/>
              <w:bottom w:val="single" w:sz="4" w:space="0" w:color="auto"/>
              <w:right w:val="single" w:sz="4" w:space="0" w:color="auto"/>
            </w:tcBorders>
            <w:vAlign w:val="center"/>
            <w:hideMark/>
          </w:tcPr>
          <w:p w14:paraId="2ABE91A4" w14:textId="77777777" w:rsidR="00D74B52" w:rsidRPr="00BA5BFE" w:rsidRDefault="00D74B52" w:rsidP="00121837">
            <w:pPr>
              <w:spacing w:line="240" w:lineRule="auto"/>
              <w:rPr>
                <w:rFonts w:eastAsia="Times New Roman"/>
                <w:color w:val="000000"/>
                <w:sz w:val="20"/>
                <w:szCs w:val="20"/>
                <w:lang w:val="es-CO"/>
              </w:rPr>
            </w:pPr>
          </w:p>
        </w:tc>
        <w:tc>
          <w:tcPr>
            <w:tcW w:w="1091" w:type="dxa"/>
            <w:vMerge/>
            <w:tcBorders>
              <w:left w:val="nil"/>
              <w:bottom w:val="single" w:sz="4" w:space="0" w:color="auto"/>
              <w:right w:val="single" w:sz="4" w:space="0" w:color="auto"/>
            </w:tcBorders>
            <w:shd w:val="clear" w:color="auto" w:fill="auto"/>
            <w:vAlign w:val="center"/>
          </w:tcPr>
          <w:p w14:paraId="6BE5FB8B" w14:textId="73992963" w:rsidR="00D74B52" w:rsidRPr="00BA5BFE" w:rsidRDefault="00D74B52" w:rsidP="00121837">
            <w:pPr>
              <w:spacing w:line="240" w:lineRule="auto"/>
              <w:jc w:val="center"/>
              <w:rPr>
                <w:rFonts w:eastAsia="Times New Roman"/>
                <w:color w:val="000000"/>
                <w:sz w:val="20"/>
                <w:szCs w:val="20"/>
                <w:lang w:val="es-CO"/>
              </w:rPr>
            </w:pPr>
          </w:p>
        </w:tc>
        <w:tc>
          <w:tcPr>
            <w:tcW w:w="1202" w:type="dxa"/>
            <w:vMerge/>
            <w:tcBorders>
              <w:left w:val="nil"/>
              <w:bottom w:val="single" w:sz="4" w:space="0" w:color="auto"/>
              <w:right w:val="single" w:sz="4" w:space="0" w:color="auto"/>
            </w:tcBorders>
            <w:shd w:val="clear" w:color="auto" w:fill="auto"/>
            <w:vAlign w:val="center"/>
          </w:tcPr>
          <w:p w14:paraId="70F001D3" w14:textId="6E70AC91" w:rsidR="00D74B52" w:rsidRPr="00BA5BFE" w:rsidRDefault="00D74B52" w:rsidP="00121837">
            <w:pPr>
              <w:spacing w:line="240" w:lineRule="auto"/>
              <w:jc w:val="center"/>
              <w:rPr>
                <w:rFonts w:eastAsia="Times New Roman"/>
                <w:color w:val="000000"/>
                <w:sz w:val="20"/>
                <w:szCs w:val="20"/>
                <w:lang w:val="es-CO"/>
              </w:rPr>
            </w:pPr>
          </w:p>
        </w:tc>
        <w:tc>
          <w:tcPr>
            <w:tcW w:w="1839" w:type="dxa"/>
            <w:vMerge/>
            <w:tcBorders>
              <w:left w:val="nil"/>
              <w:bottom w:val="single" w:sz="4" w:space="0" w:color="auto"/>
              <w:right w:val="single" w:sz="4" w:space="0" w:color="auto"/>
            </w:tcBorders>
            <w:shd w:val="clear" w:color="auto" w:fill="auto"/>
            <w:vAlign w:val="center"/>
          </w:tcPr>
          <w:p w14:paraId="4282DF15" w14:textId="6F0358C0" w:rsidR="00D74B52" w:rsidRPr="00BA5BFE" w:rsidRDefault="00D74B52" w:rsidP="00121837">
            <w:pPr>
              <w:spacing w:line="240" w:lineRule="auto"/>
              <w:jc w:val="center"/>
              <w:rPr>
                <w:rFonts w:eastAsia="Times New Roman"/>
                <w:color w:val="000000"/>
                <w:sz w:val="20"/>
                <w:szCs w:val="20"/>
                <w:lang w:val="es-CO"/>
              </w:rPr>
            </w:pPr>
          </w:p>
        </w:tc>
        <w:tc>
          <w:tcPr>
            <w:tcW w:w="2386" w:type="dxa"/>
            <w:vMerge/>
            <w:tcBorders>
              <w:top w:val="nil"/>
              <w:left w:val="single" w:sz="4" w:space="0" w:color="auto"/>
              <w:bottom w:val="single" w:sz="4" w:space="0" w:color="auto"/>
              <w:right w:val="single" w:sz="4" w:space="0" w:color="auto"/>
            </w:tcBorders>
            <w:vAlign w:val="center"/>
            <w:hideMark/>
          </w:tcPr>
          <w:p w14:paraId="31B503F8" w14:textId="77777777" w:rsidR="00D74B52" w:rsidRPr="00BA5BFE" w:rsidRDefault="00D74B52" w:rsidP="00121837">
            <w:pPr>
              <w:spacing w:line="240" w:lineRule="auto"/>
              <w:rPr>
                <w:rFonts w:eastAsia="Times New Roman"/>
                <w:color w:val="000000"/>
                <w:sz w:val="20"/>
                <w:szCs w:val="20"/>
                <w:lang w:val="es-CO"/>
              </w:rPr>
            </w:pPr>
          </w:p>
        </w:tc>
        <w:tc>
          <w:tcPr>
            <w:tcW w:w="146" w:type="dxa"/>
            <w:vAlign w:val="center"/>
            <w:hideMark/>
          </w:tcPr>
          <w:p w14:paraId="086604AF" w14:textId="77777777" w:rsidR="00D74B52" w:rsidRPr="00BA5BFE" w:rsidRDefault="00D74B52" w:rsidP="00121837">
            <w:pPr>
              <w:spacing w:line="240" w:lineRule="auto"/>
              <w:rPr>
                <w:rFonts w:eastAsia="Times New Roman"/>
                <w:sz w:val="20"/>
                <w:szCs w:val="20"/>
                <w:lang w:val="es-CO"/>
              </w:rPr>
            </w:pPr>
          </w:p>
        </w:tc>
      </w:tr>
      <w:tr w:rsidR="00121837" w:rsidRPr="00E62F30" w14:paraId="741134B1" w14:textId="77777777" w:rsidTr="00E62F30">
        <w:trPr>
          <w:trHeight w:val="1500"/>
        </w:trPr>
        <w:tc>
          <w:tcPr>
            <w:tcW w:w="2838" w:type="dxa"/>
            <w:tcBorders>
              <w:top w:val="nil"/>
              <w:left w:val="single" w:sz="4" w:space="0" w:color="auto"/>
              <w:bottom w:val="single" w:sz="4" w:space="0" w:color="auto"/>
              <w:right w:val="single" w:sz="4" w:space="0" w:color="auto"/>
            </w:tcBorders>
            <w:shd w:val="clear" w:color="auto" w:fill="auto"/>
            <w:vAlign w:val="center"/>
          </w:tcPr>
          <w:p w14:paraId="79F2413E" w14:textId="76B40E54" w:rsidR="00121837" w:rsidRPr="00E62F30" w:rsidRDefault="00121837" w:rsidP="00121837">
            <w:pPr>
              <w:spacing w:line="240" w:lineRule="auto"/>
              <w:jc w:val="center"/>
              <w:rPr>
                <w:rFonts w:eastAsia="Times New Roman"/>
                <w:color w:val="000000"/>
                <w:sz w:val="20"/>
                <w:szCs w:val="20"/>
                <w:lang w:val="es-CO"/>
              </w:rPr>
            </w:pPr>
            <w:r w:rsidRPr="00E62F30">
              <w:rPr>
                <w:color w:val="000000"/>
                <w:sz w:val="20"/>
                <w:szCs w:val="20"/>
              </w:rPr>
              <w:t xml:space="preserve">7. </w:t>
            </w:r>
            <w:r w:rsidR="00D74B52" w:rsidRPr="00E62F30">
              <w:rPr>
                <w:color w:val="000000"/>
                <w:sz w:val="20"/>
                <w:szCs w:val="20"/>
              </w:rPr>
              <w:t>Identificar</w:t>
            </w:r>
            <w:r w:rsidRPr="00E62F30">
              <w:rPr>
                <w:color w:val="000000"/>
                <w:sz w:val="20"/>
                <w:szCs w:val="20"/>
              </w:rPr>
              <w:t xml:space="preserve"> el nivel de confianza para la autenticación digital, identificar tramites y servicios ciudadanos digitales que deben contar con autenticación digital en la </w:t>
            </w:r>
            <w:r w:rsidR="00D74B52" w:rsidRPr="00E62F30">
              <w:rPr>
                <w:color w:val="000000"/>
                <w:sz w:val="20"/>
                <w:szCs w:val="20"/>
              </w:rPr>
              <w:t>Alcaldía</w:t>
            </w:r>
            <w:r w:rsidRPr="00E62F30">
              <w:rPr>
                <w:color w:val="000000"/>
                <w:sz w:val="20"/>
                <w:szCs w:val="20"/>
              </w:rPr>
              <w:t xml:space="preserve"> de Cartagena </w:t>
            </w:r>
          </w:p>
        </w:tc>
        <w:tc>
          <w:tcPr>
            <w:tcW w:w="1091" w:type="dxa"/>
            <w:tcBorders>
              <w:top w:val="nil"/>
              <w:left w:val="nil"/>
              <w:bottom w:val="single" w:sz="4" w:space="0" w:color="auto"/>
              <w:right w:val="single" w:sz="4" w:space="0" w:color="auto"/>
            </w:tcBorders>
            <w:shd w:val="clear" w:color="auto" w:fill="auto"/>
            <w:vAlign w:val="center"/>
          </w:tcPr>
          <w:p w14:paraId="5DBDD9B6" w14:textId="1ED52C95" w:rsidR="00121837" w:rsidRPr="00E62F30" w:rsidRDefault="00121837" w:rsidP="00121837">
            <w:pPr>
              <w:spacing w:line="240" w:lineRule="auto"/>
              <w:jc w:val="center"/>
              <w:rPr>
                <w:rFonts w:eastAsia="Times New Roman"/>
                <w:color w:val="000000"/>
                <w:sz w:val="20"/>
                <w:szCs w:val="20"/>
                <w:lang w:val="es-CO"/>
              </w:rPr>
            </w:pPr>
            <w:r w:rsidRPr="00E62F30">
              <w:rPr>
                <w:color w:val="000000"/>
                <w:sz w:val="20"/>
                <w:szCs w:val="20"/>
              </w:rPr>
              <w:t>1/08/2024</w:t>
            </w:r>
          </w:p>
        </w:tc>
        <w:tc>
          <w:tcPr>
            <w:tcW w:w="1202" w:type="dxa"/>
            <w:tcBorders>
              <w:top w:val="nil"/>
              <w:left w:val="nil"/>
              <w:bottom w:val="single" w:sz="4" w:space="0" w:color="auto"/>
              <w:right w:val="single" w:sz="4" w:space="0" w:color="auto"/>
            </w:tcBorders>
            <w:shd w:val="clear" w:color="auto" w:fill="auto"/>
            <w:vAlign w:val="center"/>
          </w:tcPr>
          <w:p w14:paraId="5756146D" w14:textId="731C1C07" w:rsidR="00121837" w:rsidRPr="00E62F30" w:rsidRDefault="00121837" w:rsidP="00121837">
            <w:pPr>
              <w:spacing w:line="240" w:lineRule="auto"/>
              <w:jc w:val="center"/>
              <w:rPr>
                <w:rFonts w:eastAsia="Times New Roman"/>
                <w:color w:val="000000"/>
                <w:sz w:val="20"/>
                <w:szCs w:val="20"/>
                <w:lang w:val="es-CO"/>
              </w:rPr>
            </w:pPr>
            <w:r w:rsidRPr="00E62F30">
              <w:rPr>
                <w:color w:val="000000"/>
                <w:sz w:val="20"/>
                <w:szCs w:val="20"/>
              </w:rPr>
              <w:t>30/11/2024</w:t>
            </w:r>
          </w:p>
        </w:tc>
        <w:tc>
          <w:tcPr>
            <w:tcW w:w="1839" w:type="dxa"/>
            <w:tcBorders>
              <w:top w:val="nil"/>
              <w:left w:val="nil"/>
              <w:bottom w:val="single" w:sz="4" w:space="0" w:color="auto"/>
              <w:right w:val="single" w:sz="4" w:space="0" w:color="auto"/>
            </w:tcBorders>
            <w:shd w:val="clear" w:color="auto" w:fill="auto"/>
            <w:vAlign w:val="center"/>
          </w:tcPr>
          <w:p w14:paraId="1C5A765D" w14:textId="384B3946" w:rsidR="00121837" w:rsidRPr="00E62F30" w:rsidRDefault="00D74B52" w:rsidP="00121837">
            <w:pPr>
              <w:spacing w:line="240" w:lineRule="auto"/>
              <w:jc w:val="center"/>
              <w:rPr>
                <w:rFonts w:eastAsia="Times New Roman"/>
                <w:color w:val="000000"/>
                <w:sz w:val="20"/>
                <w:szCs w:val="20"/>
                <w:lang w:val="es-CO"/>
              </w:rPr>
            </w:pPr>
            <w:r w:rsidRPr="00E62F30">
              <w:rPr>
                <w:color w:val="000000"/>
                <w:sz w:val="20"/>
                <w:szCs w:val="20"/>
              </w:rPr>
              <w:t>Documento</w:t>
            </w:r>
            <w:r w:rsidR="00121837" w:rsidRPr="00E62F30">
              <w:rPr>
                <w:color w:val="000000"/>
                <w:sz w:val="20"/>
                <w:szCs w:val="20"/>
              </w:rPr>
              <w:t xml:space="preserve"> con el proceso de vinculación al servicio de autenticación digital</w:t>
            </w:r>
          </w:p>
        </w:tc>
        <w:tc>
          <w:tcPr>
            <w:tcW w:w="2386" w:type="dxa"/>
            <w:tcBorders>
              <w:top w:val="nil"/>
              <w:left w:val="nil"/>
              <w:bottom w:val="single" w:sz="4" w:space="0" w:color="auto"/>
              <w:right w:val="single" w:sz="4" w:space="0" w:color="auto"/>
            </w:tcBorders>
            <w:shd w:val="clear" w:color="auto" w:fill="auto"/>
            <w:vAlign w:val="center"/>
          </w:tcPr>
          <w:p w14:paraId="557B7C51" w14:textId="75D3DEDE" w:rsidR="00121837" w:rsidRPr="00E62F30" w:rsidRDefault="00121837" w:rsidP="00121837">
            <w:pPr>
              <w:spacing w:line="240" w:lineRule="auto"/>
              <w:jc w:val="center"/>
              <w:rPr>
                <w:rFonts w:eastAsia="Times New Roman"/>
                <w:color w:val="000000"/>
                <w:sz w:val="20"/>
                <w:szCs w:val="20"/>
                <w:lang w:val="es-CO"/>
              </w:rPr>
            </w:pPr>
            <w:r w:rsidRPr="00E62F30">
              <w:rPr>
                <w:color w:val="000000"/>
                <w:sz w:val="20"/>
                <w:szCs w:val="20"/>
              </w:rPr>
              <w:t>Oficina Asesora de Informática/proceso seguridad y privacidad de la información - Todas las dependencias del distrito</w:t>
            </w:r>
          </w:p>
        </w:tc>
        <w:tc>
          <w:tcPr>
            <w:tcW w:w="146" w:type="dxa"/>
            <w:vAlign w:val="center"/>
          </w:tcPr>
          <w:p w14:paraId="7D5D018B" w14:textId="77777777" w:rsidR="00121837" w:rsidRPr="00E62F30" w:rsidRDefault="00121837" w:rsidP="00121837">
            <w:pPr>
              <w:spacing w:line="240" w:lineRule="auto"/>
              <w:rPr>
                <w:rFonts w:eastAsia="Times New Roman"/>
                <w:sz w:val="20"/>
                <w:szCs w:val="20"/>
                <w:lang w:val="es-CO"/>
              </w:rPr>
            </w:pPr>
          </w:p>
        </w:tc>
      </w:tr>
      <w:tr w:rsidR="00121837" w:rsidRPr="00E62F30" w14:paraId="0E8F8F9A" w14:textId="77777777" w:rsidTr="00E62F30">
        <w:trPr>
          <w:trHeight w:val="1500"/>
        </w:trPr>
        <w:tc>
          <w:tcPr>
            <w:tcW w:w="2838" w:type="dxa"/>
            <w:tcBorders>
              <w:top w:val="nil"/>
              <w:left w:val="single" w:sz="4" w:space="0" w:color="auto"/>
              <w:bottom w:val="single" w:sz="4" w:space="0" w:color="auto"/>
              <w:right w:val="single" w:sz="4" w:space="0" w:color="auto"/>
            </w:tcBorders>
            <w:shd w:val="clear" w:color="auto" w:fill="auto"/>
            <w:vAlign w:val="center"/>
          </w:tcPr>
          <w:p w14:paraId="1E3FAFDA" w14:textId="0E5F15AA" w:rsidR="00121837" w:rsidRPr="00E62F30" w:rsidRDefault="00121837" w:rsidP="00121837">
            <w:pPr>
              <w:spacing w:line="240" w:lineRule="auto"/>
              <w:jc w:val="center"/>
              <w:rPr>
                <w:rFonts w:eastAsia="Times New Roman"/>
                <w:color w:val="000000"/>
                <w:sz w:val="20"/>
                <w:szCs w:val="20"/>
                <w:lang w:val="es-CO"/>
              </w:rPr>
            </w:pPr>
            <w:r w:rsidRPr="00E62F30">
              <w:rPr>
                <w:color w:val="000000"/>
                <w:sz w:val="20"/>
                <w:szCs w:val="20"/>
              </w:rPr>
              <w:t xml:space="preserve">8. Identificar, implementar y evaluar los controles de seguridad de la información para los riesgos de seguridad de la información identificados sobre los activos de </w:t>
            </w:r>
            <w:r w:rsidR="00D74B52" w:rsidRPr="00E62F30">
              <w:rPr>
                <w:color w:val="000000"/>
                <w:sz w:val="20"/>
                <w:szCs w:val="20"/>
              </w:rPr>
              <w:t>información</w:t>
            </w:r>
            <w:r w:rsidRPr="00E62F30">
              <w:rPr>
                <w:color w:val="000000"/>
                <w:sz w:val="20"/>
                <w:szCs w:val="20"/>
              </w:rPr>
              <w:t xml:space="preserve"> en la </w:t>
            </w:r>
            <w:r w:rsidR="00D74B52" w:rsidRPr="00E62F30">
              <w:rPr>
                <w:color w:val="000000"/>
                <w:sz w:val="20"/>
                <w:szCs w:val="20"/>
              </w:rPr>
              <w:t>Alcaldía</w:t>
            </w:r>
            <w:r w:rsidRPr="00E62F30">
              <w:rPr>
                <w:color w:val="000000"/>
                <w:sz w:val="20"/>
                <w:szCs w:val="20"/>
              </w:rPr>
              <w:t xml:space="preserve"> de Cartagena </w:t>
            </w:r>
          </w:p>
        </w:tc>
        <w:tc>
          <w:tcPr>
            <w:tcW w:w="1091" w:type="dxa"/>
            <w:tcBorders>
              <w:top w:val="nil"/>
              <w:left w:val="nil"/>
              <w:bottom w:val="single" w:sz="4" w:space="0" w:color="auto"/>
              <w:right w:val="single" w:sz="4" w:space="0" w:color="auto"/>
            </w:tcBorders>
            <w:shd w:val="clear" w:color="auto" w:fill="auto"/>
            <w:vAlign w:val="center"/>
          </w:tcPr>
          <w:p w14:paraId="0C49F6FF" w14:textId="186C38D3" w:rsidR="00121837" w:rsidRPr="00E62F30" w:rsidRDefault="00121837" w:rsidP="00121837">
            <w:pPr>
              <w:spacing w:line="240" w:lineRule="auto"/>
              <w:jc w:val="center"/>
              <w:rPr>
                <w:rFonts w:eastAsia="Times New Roman"/>
                <w:color w:val="000000"/>
                <w:sz w:val="20"/>
                <w:szCs w:val="20"/>
                <w:lang w:val="es-CO"/>
              </w:rPr>
            </w:pPr>
            <w:r w:rsidRPr="00E62F30">
              <w:rPr>
                <w:color w:val="000000"/>
                <w:sz w:val="20"/>
                <w:szCs w:val="20"/>
              </w:rPr>
              <w:t>1/09/2024</w:t>
            </w:r>
          </w:p>
        </w:tc>
        <w:tc>
          <w:tcPr>
            <w:tcW w:w="1202" w:type="dxa"/>
            <w:tcBorders>
              <w:top w:val="nil"/>
              <w:left w:val="nil"/>
              <w:bottom w:val="single" w:sz="4" w:space="0" w:color="auto"/>
              <w:right w:val="single" w:sz="4" w:space="0" w:color="auto"/>
            </w:tcBorders>
            <w:shd w:val="clear" w:color="auto" w:fill="auto"/>
            <w:vAlign w:val="center"/>
          </w:tcPr>
          <w:p w14:paraId="0C953BFA" w14:textId="0ACCA8EF" w:rsidR="00121837" w:rsidRPr="00E62F30" w:rsidRDefault="00121837" w:rsidP="00121837">
            <w:pPr>
              <w:spacing w:line="240" w:lineRule="auto"/>
              <w:jc w:val="center"/>
              <w:rPr>
                <w:rFonts w:eastAsia="Times New Roman"/>
                <w:color w:val="000000"/>
                <w:sz w:val="20"/>
                <w:szCs w:val="20"/>
                <w:lang w:val="es-CO"/>
              </w:rPr>
            </w:pPr>
            <w:r w:rsidRPr="00E62F30">
              <w:rPr>
                <w:color w:val="000000"/>
                <w:sz w:val="20"/>
                <w:szCs w:val="20"/>
              </w:rPr>
              <w:t>30/11/2024</w:t>
            </w:r>
          </w:p>
        </w:tc>
        <w:tc>
          <w:tcPr>
            <w:tcW w:w="1839" w:type="dxa"/>
            <w:tcBorders>
              <w:top w:val="nil"/>
              <w:left w:val="nil"/>
              <w:bottom w:val="single" w:sz="4" w:space="0" w:color="auto"/>
              <w:right w:val="single" w:sz="4" w:space="0" w:color="auto"/>
            </w:tcBorders>
            <w:shd w:val="clear" w:color="auto" w:fill="auto"/>
            <w:vAlign w:val="center"/>
          </w:tcPr>
          <w:p w14:paraId="542AA728" w14:textId="23028B71" w:rsidR="00121837" w:rsidRPr="00E62F30" w:rsidRDefault="00121837" w:rsidP="00121837">
            <w:pPr>
              <w:spacing w:line="240" w:lineRule="auto"/>
              <w:jc w:val="center"/>
              <w:rPr>
                <w:rFonts w:eastAsia="Times New Roman"/>
                <w:color w:val="000000"/>
                <w:sz w:val="20"/>
                <w:szCs w:val="20"/>
                <w:lang w:val="es-CO"/>
              </w:rPr>
            </w:pPr>
            <w:r w:rsidRPr="00E62F30">
              <w:rPr>
                <w:color w:val="000000"/>
                <w:sz w:val="20"/>
                <w:szCs w:val="20"/>
              </w:rPr>
              <w:t xml:space="preserve">Documento con la metodología para identificación, implementación y evaluación de los controles de seguridad y privacidad de la </w:t>
            </w:r>
            <w:r w:rsidR="00D74B52" w:rsidRPr="00E62F30">
              <w:rPr>
                <w:color w:val="000000"/>
                <w:sz w:val="20"/>
                <w:szCs w:val="20"/>
              </w:rPr>
              <w:t>información</w:t>
            </w:r>
          </w:p>
        </w:tc>
        <w:tc>
          <w:tcPr>
            <w:tcW w:w="2386" w:type="dxa"/>
            <w:tcBorders>
              <w:top w:val="nil"/>
              <w:left w:val="nil"/>
              <w:bottom w:val="single" w:sz="4" w:space="0" w:color="auto"/>
              <w:right w:val="single" w:sz="4" w:space="0" w:color="auto"/>
            </w:tcBorders>
            <w:shd w:val="clear" w:color="auto" w:fill="auto"/>
            <w:vAlign w:val="center"/>
          </w:tcPr>
          <w:p w14:paraId="035B925C" w14:textId="5C19E036" w:rsidR="00121837" w:rsidRPr="00E62F30" w:rsidRDefault="00121837" w:rsidP="00121837">
            <w:pPr>
              <w:spacing w:line="240" w:lineRule="auto"/>
              <w:jc w:val="center"/>
              <w:rPr>
                <w:rFonts w:eastAsia="Times New Roman"/>
                <w:color w:val="000000"/>
                <w:sz w:val="20"/>
                <w:szCs w:val="20"/>
                <w:lang w:val="es-CO"/>
              </w:rPr>
            </w:pPr>
            <w:r w:rsidRPr="00E62F30">
              <w:rPr>
                <w:color w:val="000000"/>
                <w:sz w:val="20"/>
                <w:szCs w:val="20"/>
              </w:rPr>
              <w:t>Oficina Asesora de Informática/proceso seguridad y privacidad de la información - Todas las dependencias del distrito</w:t>
            </w:r>
          </w:p>
        </w:tc>
        <w:tc>
          <w:tcPr>
            <w:tcW w:w="146" w:type="dxa"/>
            <w:vAlign w:val="center"/>
          </w:tcPr>
          <w:p w14:paraId="6B0A8B51" w14:textId="77777777" w:rsidR="00121837" w:rsidRPr="00E62F30" w:rsidRDefault="00121837" w:rsidP="00121837">
            <w:pPr>
              <w:spacing w:line="240" w:lineRule="auto"/>
              <w:rPr>
                <w:rFonts w:eastAsia="Times New Roman"/>
                <w:sz w:val="20"/>
                <w:szCs w:val="20"/>
                <w:lang w:val="es-CO"/>
              </w:rPr>
            </w:pPr>
          </w:p>
        </w:tc>
      </w:tr>
    </w:tbl>
    <w:p w14:paraId="69008319" w14:textId="77777777" w:rsidR="00146E5D" w:rsidRDefault="00146E5D" w:rsidP="00146E5D">
      <w:pPr>
        <w:rPr>
          <w:lang w:val="es-CO"/>
        </w:rPr>
      </w:pPr>
    </w:p>
    <w:p w14:paraId="06A9A6A9" w14:textId="77777777" w:rsidR="00BE5C85" w:rsidRDefault="00BE5C85" w:rsidP="00146E5D">
      <w:pPr>
        <w:rPr>
          <w:lang w:val="es-CO"/>
        </w:rPr>
      </w:pPr>
    </w:p>
    <w:p w14:paraId="0F93B369" w14:textId="42DF9461" w:rsidR="00BE5C85" w:rsidRPr="00BE5C85" w:rsidRDefault="00BE5C85" w:rsidP="00BE5C85">
      <w:pPr>
        <w:pStyle w:val="Prrafodelista"/>
        <w:numPr>
          <w:ilvl w:val="1"/>
          <w:numId w:val="9"/>
        </w:numPr>
        <w:rPr>
          <w:b/>
          <w:bCs/>
          <w:lang w:val="es-MX"/>
        </w:rPr>
      </w:pPr>
      <w:r w:rsidRPr="00BE5C85">
        <w:rPr>
          <w:b/>
          <w:bCs/>
          <w:lang w:val="es-MX"/>
        </w:rPr>
        <w:t> Mediano plazo</w:t>
      </w:r>
      <w:r w:rsidRPr="00BE5C85">
        <w:rPr>
          <w:b/>
          <w:bCs/>
          <w:lang w:val="es-MX"/>
        </w:rPr>
        <w:t> </w:t>
      </w:r>
    </w:p>
    <w:p w14:paraId="3056871B" w14:textId="77777777" w:rsidR="00BE5C85" w:rsidRPr="00BE5C85" w:rsidRDefault="00BE5C85" w:rsidP="00BE5C85">
      <w:pPr>
        <w:spacing w:line="240" w:lineRule="auto"/>
        <w:ind w:left="780"/>
        <w:textAlignment w:val="baseline"/>
        <w:rPr>
          <w:rFonts w:ascii="Segoe UI" w:eastAsia="Times New Roman" w:hAnsi="Segoe UI" w:cs="Segoe UI"/>
          <w:sz w:val="18"/>
          <w:szCs w:val="18"/>
          <w:lang w:val="es-CO"/>
        </w:rPr>
      </w:pPr>
      <w:r w:rsidRPr="00BE5C85">
        <w:rPr>
          <w:rFonts w:eastAsia="Times New Roman"/>
          <w:sz w:val="24"/>
          <w:szCs w:val="24"/>
          <w:lang w:val="es-CO"/>
        </w:rPr>
        <w:t> </w:t>
      </w:r>
    </w:p>
    <w:tbl>
      <w:tblPr>
        <w:tblW w:w="0" w:type="dxa"/>
        <w:tblInd w:w="-1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41"/>
        <w:gridCol w:w="1298"/>
        <w:gridCol w:w="1197"/>
        <w:gridCol w:w="2230"/>
        <w:gridCol w:w="2143"/>
      </w:tblGrid>
      <w:tr w:rsidR="009B0145" w:rsidRPr="00BE5C85" w14:paraId="6BCD5613" w14:textId="77777777" w:rsidTr="00BE5C85">
        <w:trPr>
          <w:trHeight w:val="300"/>
        </w:trPr>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0289E6FC" w14:textId="5AB5408D" w:rsidR="00BE5C85" w:rsidRPr="00BE5C85" w:rsidRDefault="00BE5C85" w:rsidP="00BE5C85">
            <w:pPr>
              <w:spacing w:line="240" w:lineRule="auto"/>
              <w:jc w:val="center"/>
              <w:textAlignment w:val="baseline"/>
              <w:rPr>
                <w:rFonts w:eastAsia="Times New Roman"/>
                <w:b/>
                <w:bCs/>
                <w:sz w:val="20"/>
                <w:szCs w:val="20"/>
                <w:lang w:val="es-CO"/>
              </w:rPr>
            </w:pPr>
            <w:r w:rsidRPr="00BE5C85">
              <w:rPr>
                <w:rFonts w:eastAsia="Times New Roman"/>
                <w:b/>
                <w:bCs/>
                <w:sz w:val="20"/>
                <w:szCs w:val="20"/>
                <w:lang w:val="es-ES"/>
              </w:rPr>
              <w:t>Actividades</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7F6F12A8" w14:textId="0268F3DF" w:rsidR="00BE5C85" w:rsidRPr="00BE5C85" w:rsidRDefault="00BE5C85" w:rsidP="00BE5C85">
            <w:pPr>
              <w:spacing w:line="240" w:lineRule="auto"/>
              <w:jc w:val="center"/>
              <w:textAlignment w:val="baseline"/>
              <w:rPr>
                <w:rFonts w:eastAsia="Times New Roman"/>
                <w:b/>
                <w:bCs/>
                <w:sz w:val="20"/>
                <w:szCs w:val="20"/>
                <w:lang w:val="es-CO"/>
              </w:rPr>
            </w:pPr>
            <w:r w:rsidRPr="00BE5C85">
              <w:rPr>
                <w:rFonts w:eastAsia="Times New Roman"/>
                <w:b/>
                <w:bCs/>
                <w:sz w:val="20"/>
                <w:szCs w:val="20"/>
                <w:lang w:val="es-ES"/>
              </w:rPr>
              <w:t>Fecha inicio</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632BB151" w14:textId="4D29C49A" w:rsidR="00BE5C85" w:rsidRPr="00BE5C85" w:rsidRDefault="00BE5C85" w:rsidP="00BE5C85">
            <w:pPr>
              <w:spacing w:line="240" w:lineRule="auto"/>
              <w:jc w:val="center"/>
              <w:textAlignment w:val="baseline"/>
              <w:rPr>
                <w:rFonts w:eastAsia="Times New Roman"/>
                <w:b/>
                <w:bCs/>
                <w:sz w:val="20"/>
                <w:szCs w:val="20"/>
                <w:lang w:val="es-CO"/>
              </w:rPr>
            </w:pPr>
            <w:r w:rsidRPr="00BE5C85">
              <w:rPr>
                <w:rFonts w:eastAsia="Times New Roman"/>
                <w:b/>
                <w:bCs/>
                <w:sz w:val="20"/>
                <w:szCs w:val="20"/>
                <w:lang w:val="es-ES"/>
              </w:rPr>
              <w:t>Fecha final</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1E3E4BC4" w14:textId="56681BCA" w:rsidR="00BE5C85" w:rsidRPr="00BE5C85" w:rsidRDefault="00BE5C85" w:rsidP="00BE5C85">
            <w:pPr>
              <w:spacing w:line="240" w:lineRule="auto"/>
              <w:jc w:val="center"/>
              <w:textAlignment w:val="baseline"/>
              <w:rPr>
                <w:rFonts w:eastAsia="Times New Roman"/>
                <w:b/>
                <w:bCs/>
                <w:sz w:val="20"/>
                <w:szCs w:val="20"/>
                <w:lang w:val="es-CO"/>
              </w:rPr>
            </w:pPr>
            <w:r w:rsidRPr="00BE5C85">
              <w:rPr>
                <w:rFonts w:eastAsia="Times New Roman"/>
                <w:b/>
                <w:bCs/>
                <w:sz w:val="20"/>
                <w:szCs w:val="20"/>
                <w:lang w:val="es-ES"/>
              </w:rPr>
              <w:t>Entregables</w:t>
            </w:r>
          </w:p>
        </w:tc>
        <w:tc>
          <w:tcPr>
            <w:tcW w:w="2265" w:type="dxa"/>
            <w:tcBorders>
              <w:top w:val="single" w:sz="6" w:space="0" w:color="000000"/>
              <w:left w:val="single" w:sz="6" w:space="0" w:color="000000"/>
              <w:bottom w:val="single" w:sz="6" w:space="0" w:color="000000"/>
              <w:right w:val="single" w:sz="6" w:space="0" w:color="000000"/>
            </w:tcBorders>
            <w:shd w:val="clear" w:color="auto" w:fill="auto"/>
            <w:hideMark/>
          </w:tcPr>
          <w:p w14:paraId="56ED61CA" w14:textId="72FEF809" w:rsidR="00BE5C85" w:rsidRPr="00BE5C85" w:rsidRDefault="00BE5C85" w:rsidP="00BE5C85">
            <w:pPr>
              <w:spacing w:line="240" w:lineRule="auto"/>
              <w:jc w:val="center"/>
              <w:textAlignment w:val="baseline"/>
              <w:rPr>
                <w:rFonts w:eastAsia="Times New Roman"/>
                <w:b/>
                <w:bCs/>
                <w:sz w:val="20"/>
                <w:szCs w:val="20"/>
                <w:lang w:val="es-CO"/>
              </w:rPr>
            </w:pPr>
            <w:r w:rsidRPr="00BE5C85">
              <w:rPr>
                <w:rFonts w:eastAsia="Times New Roman"/>
                <w:b/>
                <w:bCs/>
                <w:sz w:val="20"/>
                <w:szCs w:val="20"/>
                <w:lang w:val="es-ES"/>
              </w:rPr>
              <w:t>Responsables</w:t>
            </w:r>
          </w:p>
        </w:tc>
      </w:tr>
      <w:tr w:rsidR="009B0145" w:rsidRPr="00BE5C85" w14:paraId="6787FD19" w14:textId="77777777" w:rsidTr="00BE5C85">
        <w:trPr>
          <w:trHeight w:val="255"/>
        </w:trPr>
        <w:tc>
          <w:tcPr>
            <w:tcW w:w="2835" w:type="dxa"/>
            <w:tcBorders>
              <w:top w:val="single" w:sz="6" w:space="0" w:color="000000"/>
              <w:left w:val="single" w:sz="6" w:space="0" w:color="000000"/>
              <w:bottom w:val="single" w:sz="6" w:space="0" w:color="000000"/>
              <w:right w:val="single" w:sz="6" w:space="0" w:color="000000"/>
            </w:tcBorders>
            <w:shd w:val="clear" w:color="auto" w:fill="auto"/>
            <w:hideMark/>
          </w:tcPr>
          <w:p w14:paraId="3F6C12FC" w14:textId="7655948D" w:rsidR="00BE5C85" w:rsidRPr="00BE5C85" w:rsidRDefault="00166ED5" w:rsidP="00BE5C85">
            <w:pPr>
              <w:spacing w:line="240" w:lineRule="auto"/>
              <w:jc w:val="center"/>
              <w:textAlignment w:val="baseline"/>
              <w:rPr>
                <w:rFonts w:eastAsia="Times New Roman"/>
                <w:sz w:val="20"/>
                <w:szCs w:val="20"/>
                <w:lang w:val="es-CO"/>
              </w:rPr>
            </w:pPr>
            <w:r w:rsidRPr="00166ED5">
              <w:rPr>
                <w:rFonts w:eastAsia="Times New Roman"/>
                <w:sz w:val="20"/>
                <w:szCs w:val="20"/>
                <w:shd w:val="clear" w:color="auto" w:fill="FFFFFF"/>
                <w:lang w:val="es-ES"/>
              </w:rPr>
              <w:t>Plan de revisión y seguimiento, a la implementación del Plan de seguimiento a los riesgos</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01C5E017" w14:textId="1BEEBAC1" w:rsidR="00BE5C85" w:rsidRPr="00BE5C85" w:rsidRDefault="00BE5C85" w:rsidP="00BE5C85">
            <w:pPr>
              <w:spacing w:line="240" w:lineRule="auto"/>
              <w:jc w:val="center"/>
              <w:textAlignment w:val="baseline"/>
              <w:rPr>
                <w:rFonts w:eastAsia="Times New Roman"/>
                <w:sz w:val="20"/>
                <w:szCs w:val="20"/>
                <w:lang w:val="es-CO"/>
              </w:rPr>
            </w:pPr>
            <w:r w:rsidRPr="00BE5C85">
              <w:rPr>
                <w:rFonts w:eastAsia="Times New Roman"/>
                <w:sz w:val="20"/>
                <w:szCs w:val="20"/>
                <w:lang w:val="es-ES"/>
              </w:rPr>
              <w:t>01-02-24</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7130C372" w14:textId="7DAEE8CB" w:rsidR="00BE5C85" w:rsidRPr="00BE5C85" w:rsidRDefault="00BE5C85" w:rsidP="00BE5C85">
            <w:pPr>
              <w:spacing w:line="240" w:lineRule="auto"/>
              <w:jc w:val="center"/>
              <w:textAlignment w:val="baseline"/>
              <w:rPr>
                <w:rFonts w:eastAsia="Times New Roman"/>
                <w:sz w:val="20"/>
                <w:szCs w:val="20"/>
                <w:lang w:val="es-CO"/>
              </w:rPr>
            </w:pPr>
            <w:r w:rsidRPr="00BE5C85">
              <w:rPr>
                <w:rFonts w:eastAsia="Times New Roman"/>
                <w:sz w:val="20"/>
                <w:szCs w:val="20"/>
                <w:lang w:val="es-ES"/>
              </w:rPr>
              <w:t>31-12-24</w:t>
            </w:r>
          </w:p>
        </w:tc>
        <w:tc>
          <w:tcPr>
            <w:tcW w:w="2400" w:type="dxa"/>
            <w:tcBorders>
              <w:top w:val="single" w:sz="6" w:space="0" w:color="000000"/>
              <w:left w:val="single" w:sz="6" w:space="0" w:color="000000"/>
              <w:bottom w:val="single" w:sz="6" w:space="0" w:color="000000"/>
              <w:right w:val="single" w:sz="6" w:space="0" w:color="000000"/>
            </w:tcBorders>
            <w:shd w:val="clear" w:color="auto" w:fill="auto"/>
            <w:hideMark/>
          </w:tcPr>
          <w:p w14:paraId="76C6E425" w14:textId="3A25A749" w:rsidR="00BE5C85" w:rsidRPr="00BE5C85" w:rsidRDefault="00BE5C85" w:rsidP="00BE5C85">
            <w:pPr>
              <w:spacing w:line="240" w:lineRule="auto"/>
              <w:jc w:val="center"/>
              <w:textAlignment w:val="baseline"/>
              <w:rPr>
                <w:rFonts w:eastAsia="Times New Roman"/>
                <w:sz w:val="20"/>
                <w:szCs w:val="20"/>
                <w:lang w:val="es-CO"/>
              </w:rPr>
            </w:pPr>
            <w:r w:rsidRPr="00BE5C85">
              <w:rPr>
                <w:rFonts w:eastAsia="Times New Roman"/>
                <w:sz w:val="20"/>
                <w:szCs w:val="20"/>
                <w:lang w:val="es-ES"/>
              </w:rPr>
              <w:t>Informes de revisión y seguimiento</w:t>
            </w:r>
          </w:p>
        </w:tc>
        <w:tc>
          <w:tcPr>
            <w:tcW w:w="2265" w:type="dxa"/>
            <w:tcBorders>
              <w:top w:val="single" w:sz="6" w:space="0" w:color="000000"/>
              <w:left w:val="single" w:sz="6" w:space="0" w:color="000000"/>
              <w:bottom w:val="single" w:sz="6" w:space="0" w:color="000000"/>
              <w:right w:val="single" w:sz="6" w:space="0" w:color="000000"/>
            </w:tcBorders>
            <w:shd w:val="clear" w:color="auto" w:fill="auto"/>
            <w:hideMark/>
          </w:tcPr>
          <w:p w14:paraId="472B69D5" w14:textId="518F78F4" w:rsidR="00BE5C85" w:rsidRPr="00BE5C85" w:rsidRDefault="00BE5C85" w:rsidP="00BE5C85">
            <w:pPr>
              <w:spacing w:line="240" w:lineRule="auto"/>
              <w:jc w:val="center"/>
              <w:textAlignment w:val="baseline"/>
              <w:rPr>
                <w:rFonts w:eastAsia="Times New Roman"/>
                <w:sz w:val="20"/>
                <w:szCs w:val="20"/>
                <w:lang w:val="es-CO"/>
              </w:rPr>
            </w:pPr>
            <w:r w:rsidRPr="00BE5C85">
              <w:rPr>
                <w:rFonts w:eastAsia="Times New Roman"/>
                <w:sz w:val="20"/>
                <w:szCs w:val="20"/>
                <w:lang w:val="es-ES"/>
              </w:rPr>
              <w:t>Oficina Asesora de informática</w:t>
            </w:r>
          </w:p>
        </w:tc>
      </w:tr>
      <w:tr w:rsidR="009B0145" w:rsidRPr="00BE5C85" w14:paraId="7EDB0F66" w14:textId="77777777" w:rsidTr="00BE5C85">
        <w:trPr>
          <w:trHeight w:val="246"/>
        </w:trPr>
        <w:tc>
          <w:tcPr>
            <w:tcW w:w="42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705976C" w14:textId="082015E4" w:rsidR="00BE5C85" w:rsidRPr="00BE5C85" w:rsidRDefault="00BE5C85" w:rsidP="00BE5C85">
            <w:pPr>
              <w:spacing w:line="240" w:lineRule="auto"/>
              <w:jc w:val="center"/>
              <w:textAlignment w:val="baseline"/>
              <w:rPr>
                <w:rFonts w:eastAsia="Times New Roman"/>
                <w:sz w:val="20"/>
                <w:szCs w:val="20"/>
                <w:lang w:val="es-CO"/>
              </w:rPr>
            </w:pPr>
            <w:r w:rsidRPr="00BE5C85">
              <w:rPr>
                <w:rFonts w:eastAsia="Times New Roman"/>
                <w:b/>
                <w:bCs/>
                <w:sz w:val="20"/>
                <w:szCs w:val="20"/>
                <w:lang w:val="es-ES"/>
              </w:rPr>
              <w:t>Nombres de los indicadores</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5C8F074A" w14:textId="7E61D241" w:rsidR="00BE5C85" w:rsidRPr="00BE5C85" w:rsidRDefault="00BE5C85" w:rsidP="00BE5C85">
            <w:pPr>
              <w:spacing w:line="240" w:lineRule="auto"/>
              <w:jc w:val="center"/>
              <w:textAlignment w:val="baseline"/>
              <w:rPr>
                <w:rFonts w:eastAsia="Times New Roman"/>
                <w:sz w:val="20"/>
                <w:szCs w:val="20"/>
                <w:lang w:val="es-CO"/>
              </w:rPr>
            </w:pPr>
            <w:r w:rsidRPr="00BE5C85">
              <w:rPr>
                <w:rFonts w:eastAsia="Times New Roman"/>
                <w:b/>
                <w:bCs/>
                <w:sz w:val="20"/>
                <w:szCs w:val="20"/>
                <w:lang w:val="es-ES"/>
              </w:rPr>
              <w:t>Índices</w:t>
            </w:r>
          </w:p>
        </w:tc>
        <w:tc>
          <w:tcPr>
            <w:tcW w:w="46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61781CA" w14:textId="2ACD7022" w:rsidR="00BE5C85" w:rsidRPr="00BE5C85" w:rsidRDefault="00BE5C85" w:rsidP="00BE5C85">
            <w:pPr>
              <w:spacing w:line="240" w:lineRule="auto"/>
              <w:jc w:val="center"/>
              <w:textAlignment w:val="baseline"/>
              <w:rPr>
                <w:rFonts w:eastAsia="Times New Roman"/>
                <w:sz w:val="20"/>
                <w:szCs w:val="20"/>
                <w:lang w:val="es-CO"/>
              </w:rPr>
            </w:pPr>
            <w:r w:rsidRPr="00BE5C85">
              <w:rPr>
                <w:rFonts w:eastAsia="Times New Roman"/>
                <w:b/>
                <w:bCs/>
                <w:sz w:val="20"/>
                <w:szCs w:val="20"/>
                <w:lang w:val="es-ES"/>
              </w:rPr>
              <w:t>Metas</w:t>
            </w:r>
          </w:p>
        </w:tc>
      </w:tr>
      <w:tr w:rsidR="009B0145" w:rsidRPr="00BE5C85" w14:paraId="5AA140CA" w14:textId="77777777" w:rsidTr="00BE5C85">
        <w:trPr>
          <w:trHeight w:val="264"/>
        </w:trPr>
        <w:tc>
          <w:tcPr>
            <w:tcW w:w="42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4EAC759" w14:textId="26538485" w:rsidR="00BE5C85" w:rsidRPr="00BE5C85" w:rsidRDefault="00BE5C85" w:rsidP="00BE5C85">
            <w:pPr>
              <w:spacing w:line="240" w:lineRule="auto"/>
              <w:jc w:val="center"/>
              <w:textAlignment w:val="baseline"/>
              <w:rPr>
                <w:rFonts w:eastAsia="Times New Roman"/>
                <w:sz w:val="20"/>
                <w:szCs w:val="20"/>
                <w:lang w:val="es-CO"/>
              </w:rPr>
            </w:pPr>
            <w:r w:rsidRPr="00BE5C85">
              <w:rPr>
                <w:rFonts w:eastAsia="Times New Roman"/>
                <w:sz w:val="20"/>
                <w:szCs w:val="20"/>
                <w:lang w:val="es-ES"/>
              </w:rPr>
              <w:t>Seguimiento a la implementación MSPI</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2DEE6E96" w14:textId="6D0FB6AF" w:rsidR="00BE5C85" w:rsidRPr="00BE5C85" w:rsidRDefault="00BE5C85" w:rsidP="00BE5C85">
            <w:pPr>
              <w:spacing w:line="240" w:lineRule="auto"/>
              <w:jc w:val="center"/>
              <w:textAlignment w:val="baseline"/>
              <w:rPr>
                <w:rFonts w:eastAsia="Times New Roman"/>
                <w:sz w:val="20"/>
                <w:szCs w:val="20"/>
                <w:lang w:val="es-CO"/>
              </w:rPr>
            </w:pPr>
            <w:r w:rsidRPr="00BE5C85">
              <w:rPr>
                <w:rFonts w:eastAsia="Times New Roman"/>
                <w:sz w:val="20"/>
                <w:szCs w:val="20"/>
                <w:lang w:val="es-ES"/>
              </w:rPr>
              <w:t>%</w:t>
            </w:r>
          </w:p>
        </w:tc>
        <w:tc>
          <w:tcPr>
            <w:tcW w:w="46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F152E62" w14:textId="0EE045A6" w:rsidR="00BE5C85" w:rsidRPr="00BE5C85" w:rsidRDefault="00BE5C85" w:rsidP="00BE5C85">
            <w:pPr>
              <w:spacing w:line="240" w:lineRule="auto"/>
              <w:jc w:val="center"/>
              <w:textAlignment w:val="baseline"/>
              <w:rPr>
                <w:rFonts w:eastAsia="Times New Roman"/>
                <w:sz w:val="20"/>
                <w:szCs w:val="20"/>
                <w:lang w:val="es-CO"/>
              </w:rPr>
            </w:pPr>
            <w:r w:rsidRPr="00BE5C85">
              <w:rPr>
                <w:rFonts w:eastAsia="Times New Roman"/>
                <w:sz w:val="20"/>
                <w:szCs w:val="20"/>
                <w:lang w:val="es-ES"/>
              </w:rPr>
              <w:t>100%</w:t>
            </w:r>
          </w:p>
        </w:tc>
      </w:tr>
      <w:tr w:rsidR="009B0145" w:rsidRPr="00BE5C85" w14:paraId="047FCAD4" w14:textId="77777777" w:rsidTr="00BE5C85">
        <w:trPr>
          <w:trHeight w:val="65"/>
        </w:trPr>
        <w:tc>
          <w:tcPr>
            <w:tcW w:w="42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73F6164" w14:textId="33BC925C" w:rsidR="00BE5C85" w:rsidRPr="00BE5C85" w:rsidRDefault="00BE5C85" w:rsidP="00BE5C85">
            <w:pPr>
              <w:spacing w:line="240" w:lineRule="auto"/>
              <w:jc w:val="center"/>
              <w:textAlignment w:val="baseline"/>
              <w:rPr>
                <w:rFonts w:eastAsia="Times New Roman"/>
                <w:sz w:val="20"/>
                <w:szCs w:val="20"/>
                <w:lang w:val="es-CO"/>
              </w:rPr>
            </w:pPr>
            <w:r w:rsidRPr="00BE5C85">
              <w:rPr>
                <w:rFonts w:eastAsia="Times New Roman"/>
                <w:b/>
                <w:bCs/>
                <w:sz w:val="20"/>
                <w:szCs w:val="20"/>
                <w:lang w:val="es-ES"/>
              </w:rPr>
              <w:t>Descripción del recurso requerido</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55883BA1" w14:textId="46B32973" w:rsidR="00BE5C85" w:rsidRPr="00BE5C85" w:rsidRDefault="00BE5C85" w:rsidP="00BE5C85">
            <w:pPr>
              <w:spacing w:line="240" w:lineRule="auto"/>
              <w:jc w:val="center"/>
              <w:textAlignment w:val="baseline"/>
              <w:rPr>
                <w:rFonts w:eastAsia="Times New Roman"/>
                <w:sz w:val="20"/>
                <w:szCs w:val="20"/>
                <w:lang w:val="es-CO"/>
              </w:rPr>
            </w:pPr>
            <w:r w:rsidRPr="00BE5C85">
              <w:rPr>
                <w:rFonts w:eastAsia="Times New Roman"/>
                <w:b/>
                <w:bCs/>
                <w:sz w:val="20"/>
                <w:szCs w:val="20"/>
                <w:lang w:val="es-ES"/>
              </w:rPr>
              <w:t>Tipo</w:t>
            </w:r>
          </w:p>
          <w:p w14:paraId="66646488" w14:textId="624A034E" w:rsidR="00BE5C85" w:rsidRPr="00BE5C85" w:rsidRDefault="00BE5C85" w:rsidP="00BE5C85">
            <w:pPr>
              <w:spacing w:line="240" w:lineRule="auto"/>
              <w:jc w:val="center"/>
              <w:textAlignment w:val="baseline"/>
              <w:rPr>
                <w:rFonts w:eastAsia="Times New Roman"/>
                <w:sz w:val="20"/>
                <w:szCs w:val="20"/>
                <w:lang w:val="es-CO"/>
              </w:rPr>
            </w:pPr>
          </w:p>
        </w:tc>
        <w:tc>
          <w:tcPr>
            <w:tcW w:w="46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4719577" w14:textId="4C6DC211" w:rsidR="00BE5C85" w:rsidRPr="00BE5C85" w:rsidRDefault="00BE5C85" w:rsidP="00BE5C85">
            <w:pPr>
              <w:spacing w:line="240" w:lineRule="auto"/>
              <w:jc w:val="center"/>
              <w:textAlignment w:val="baseline"/>
              <w:rPr>
                <w:rFonts w:eastAsia="Times New Roman"/>
                <w:sz w:val="20"/>
                <w:szCs w:val="20"/>
                <w:lang w:val="es-CO"/>
              </w:rPr>
            </w:pPr>
            <w:r w:rsidRPr="00BE5C85">
              <w:rPr>
                <w:rFonts w:eastAsia="Times New Roman"/>
                <w:b/>
                <w:bCs/>
                <w:sz w:val="20"/>
                <w:szCs w:val="20"/>
                <w:lang w:val="es-ES"/>
              </w:rPr>
              <w:t>Observaciones</w:t>
            </w:r>
          </w:p>
        </w:tc>
      </w:tr>
      <w:tr w:rsidR="00D74B52" w:rsidRPr="00BE5C85" w14:paraId="24A98791" w14:textId="77777777" w:rsidTr="00BE5C85">
        <w:trPr>
          <w:trHeight w:val="600"/>
        </w:trPr>
        <w:tc>
          <w:tcPr>
            <w:tcW w:w="424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594DD44" w14:textId="61F00D32" w:rsidR="00BE5C85" w:rsidRPr="00BE5C85" w:rsidRDefault="00BE5C85" w:rsidP="00BE5C85">
            <w:pPr>
              <w:spacing w:line="240" w:lineRule="auto"/>
              <w:jc w:val="center"/>
              <w:textAlignment w:val="baseline"/>
              <w:rPr>
                <w:rFonts w:eastAsia="Times New Roman"/>
                <w:sz w:val="20"/>
                <w:szCs w:val="20"/>
                <w:lang w:val="es-CO"/>
              </w:rPr>
            </w:pPr>
            <w:r w:rsidRPr="00BE5C85">
              <w:rPr>
                <w:rFonts w:eastAsia="Times New Roman"/>
                <w:b/>
                <w:bCs/>
                <w:sz w:val="20"/>
                <w:szCs w:val="20"/>
                <w:lang w:val="es-ES"/>
              </w:rPr>
              <w:lastRenderedPageBreak/>
              <w:t>Humanos, tecnológicos</w:t>
            </w:r>
          </w:p>
        </w:tc>
        <w:tc>
          <w:tcPr>
            <w:tcW w:w="1275" w:type="dxa"/>
            <w:tcBorders>
              <w:top w:val="single" w:sz="6" w:space="0" w:color="000000"/>
              <w:left w:val="single" w:sz="6" w:space="0" w:color="000000"/>
              <w:bottom w:val="single" w:sz="6" w:space="0" w:color="000000"/>
              <w:right w:val="single" w:sz="6" w:space="0" w:color="000000"/>
            </w:tcBorders>
            <w:shd w:val="clear" w:color="auto" w:fill="auto"/>
            <w:hideMark/>
          </w:tcPr>
          <w:p w14:paraId="2AF940A9" w14:textId="51373245" w:rsidR="00BE5C85" w:rsidRPr="00BE5C85" w:rsidRDefault="00BE5C85" w:rsidP="00BE5C85">
            <w:pPr>
              <w:spacing w:line="240" w:lineRule="auto"/>
              <w:jc w:val="center"/>
              <w:textAlignment w:val="baseline"/>
              <w:rPr>
                <w:rFonts w:eastAsia="Times New Roman"/>
                <w:sz w:val="20"/>
                <w:szCs w:val="20"/>
                <w:lang w:val="es-CO"/>
              </w:rPr>
            </w:pPr>
          </w:p>
        </w:tc>
        <w:tc>
          <w:tcPr>
            <w:tcW w:w="466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7326DC2" w14:textId="7A2819B4" w:rsidR="00BE5C85" w:rsidRPr="00BE5C85" w:rsidRDefault="00CA413F" w:rsidP="00CA413F">
            <w:pPr>
              <w:spacing w:line="240" w:lineRule="auto"/>
              <w:jc w:val="both"/>
              <w:textAlignment w:val="baseline"/>
              <w:rPr>
                <w:rFonts w:eastAsia="Times New Roman"/>
                <w:sz w:val="20"/>
                <w:szCs w:val="20"/>
                <w:lang w:val="es-CO"/>
              </w:rPr>
            </w:pPr>
            <w:r>
              <w:rPr>
                <w:rFonts w:eastAsia="Times New Roman"/>
                <w:sz w:val="20"/>
                <w:szCs w:val="20"/>
                <w:lang w:val="es-ES"/>
              </w:rPr>
              <w:t>El</w:t>
            </w:r>
            <w:r w:rsidRPr="00CA413F">
              <w:rPr>
                <w:rFonts w:eastAsia="Times New Roman"/>
                <w:sz w:val="20"/>
                <w:szCs w:val="20"/>
                <w:lang w:val="es-ES"/>
              </w:rPr>
              <w:t xml:space="preserve"> desarrollo de las actividades estará sujeto a la</w:t>
            </w:r>
            <w:r>
              <w:rPr>
                <w:rFonts w:eastAsia="Times New Roman"/>
                <w:sz w:val="20"/>
                <w:szCs w:val="20"/>
                <w:lang w:val="es-ES"/>
              </w:rPr>
              <w:t xml:space="preserve"> </w:t>
            </w:r>
            <w:r w:rsidRPr="00CA413F">
              <w:rPr>
                <w:rFonts w:eastAsia="Times New Roman"/>
                <w:sz w:val="20"/>
                <w:szCs w:val="20"/>
                <w:lang w:val="es-ES"/>
              </w:rPr>
              <w:t>disponibilidad de</w:t>
            </w:r>
            <w:r>
              <w:rPr>
                <w:rFonts w:eastAsia="Times New Roman"/>
                <w:sz w:val="20"/>
                <w:szCs w:val="20"/>
                <w:lang w:val="es-ES"/>
              </w:rPr>
              <w:t xml:space="preserve"> los</w:t>
            </w:r>
            <w:r w:rsidRPr="00CA413F">
              <w:rPr>
                <w:rFonts w:eastAsia="Times New Roman"/>
                <w:sz w:val="20"/>
                <w:szCs w:val="20"/>
                <w:lang w:val="es-ES"/>
              </w:rPr>
              <w:t xml:space="preserve"> recursos (humanos, técnicos, tecnológicos, financieros) que</w:t>
            </w:r>
            <w:r>
              <w:rPr>
                <w:rFonts w:eastAsia="Times New Roman"/>
                <w:sz w:val="20"/>
                <w:szCs w:val="20"/>
                <w:lang w:val="es-ES"/>
              </w:rPr>
              <w:t xml:space="preserve"> </w:t>
            </w:r>
            <w:r w:rsidRPr="00CA413F">
              <w:rPr>
                <w:rFonts w:eastAsia="Times New Roman"/>
                <w:sz w:val="20"/>
                <w:szCs w:val="20"/>
                <w:lang w:val="es-ES"/>
              </w:rPr>
              <w:t xml:space="preserve">faciliten </w:t>
            </w:r>
            <w:r>
              <w:rPr>
                <w:rFonts w:eastAsia="Times New Roman"/>
                <w:sz w:val="20"/>
                <w:szCs w:val="20"/>
                <w:lang w:val="es-ES"/>
              </w:rPr>
              <w:t>su</w:t>
            </w:r>
            <w:r w:rsidRPr="00CA413F">
              <w:rPr>
                <w:rFonts w:eastAsia="Times New Roman"/>
                <w:sz w:val="20"/>
                <w:szCs w:val="20"/>
                <w:lang w:val="es-ES"/>
              </w:rPr>
              <w:t xml:space="preserve"> cumplimiento</w:t>
            </w:r>
            <w:r>
              <w:rPr>
                <w:rFonts w:eastAsia="Times New Roman"/>
                <w:sz w:val="20"/>
                <w:szCs w:val="20"/>
                <w:lang w:val="es-ES"/>
              </w:rPr>
              <w:t>.</w:t>
            </w:r>
          </w:p>
        </w:tc>
      </w:tr>
    </w:tbl>
    <w:p w14:paraId="16C28238" w14:textId="77777777" w:rsidR="00BE5C85" w:rsidRPr="00BE5C85" w:rsidRDefault="00BE5C85" w:rsidP="00BE5C85">
      <w:pPr>
        <w:spacing w:line="240" w:lineRule="auto"/>
        <w:ind w:left="780"/>
        <w:textAlignment w:val="baseline"/>
        <w:rPr>
          <w:rFonts w:ascii="Segoe UI" w:eastAsia="Times New Roman" w:hAnsi="Segoe UI" w:cs="Segoe UI"/>
          <w:sz w:val="18"/>
          <w:szCs w:val="18"/>
          <w:lang w:val="es-CO"/>
        </w:rPr>
      </w:pPr>
      <w:r w:rsidRPr="00BE5C85">
        <w:rPr>
          <w:rFonts w:eastAsia="Times New Roman"/>
          <w:sz w:val="24"/>
          <w:szCs w:val="24"/>
          <w:lang w:val="es-CO"/>
        </w:rPr>
        <w:t> </w:t>
      </w:r>
    </w:p>
    <w:p w14:paraId="0A3ACD2D" w14:textId="40EDCC12" w:rsidR="00D8536D" w:rsidRPr="00D8536D" w:rsidRDefault="00D8536D" w:rsidP="00D8536D">
      <w:pPr>
        <w:pStyle w:val="Prrafodelista"/>
        <w:numPr>
          <w:ilvl w:val="0"/>
          <w:numId w:val="1"/>
        </w:numPr>
        <w:rPr>
          <w:b/>
          <w:bCs/>
          <w:sz w:val="24"/>
          <w:szCs w:val="24"/>
          <w:lang w:val="es-MX"/>
        </w:rPr>
      </w:pPr>
      <w:r w:rsidRPr="00D8536D">
        <w:rPr>
          <w:b/>
          <w:bCs/>
          <w:sz w:val="24"/>
          <w:szCs w:val="24"/>
          <w:lang w:val="es-MX"/>
        </w:rPr>
        <w:t xml:space="preserve">Anexos –  </w:t>
      </w:r>
    </w:p>
    <w:p w14:paraId="0CDDE043" w14:textId="77777777" w:rsidR="00D8536D" w:rsidRPr="00D8536D" w:rsidRDefault="00D8536D" w:rsidP="00D8536D">
      <w:pPr>
        <w:rPr>
          <w:lang w:val="es-CO"/>
        </w:rPr>
      </w:pPr>
    </w:p>
    <w:p w14:paraId="14D87D22" w14:textId="7CEE8200" w:rsidR="00D8536D" w:rsidRPr="00D8536D" w:rsidRDefault="00D8536D" w:rsidP="00D8536D">
      <w:pPr>
        <w:rPr>
          <w:lang w:val="es-CO"/>
        </w:rPr>
      </w:pPr>
      <w:r w:rsidRPr="00D8536D">
        <w:rPr>
          <w:lang w:val="es-CO"/>
        </w:rPr>
        <w:t xml:space="preserve"> Se anexa plan en Excel para los seguimientos correspondientes  </w:t>
      </w:r>
    </w:p>
    <w:p w14:paraId="50454AEE" w14:textId="77777777" w:rsidR="00D8536D" w:rsidRPr="00D8536D" w:rsidRDefault="00D8536D" w:rsidP="00D8536D">
      <w:pPr>
        <w:rPr>
          <w:lang w:val="es-CO"/>
        </w:rPr>
      </w:pPr>
    </w:p>
    <w:p w14:paraId="08EDE9A2" w14:textId="1401269A" w:rsidR="00D8536D" w:rsidRPr="00D8536D" w:rsidRDefault="00D8536D" w:rsidP="00D8536D">
      <w:pPr>
        <w:rPr>
          <w:lang w:val="es-CO"/>
        </w:rPr>
      </w:pPr>
      <w:r w:rsidRPr="00D8536D">
        <w:rPr>
          <w:lang w:val="es-CO"/>
        </w:rPr>
        <w:t xml:space="preserve"> </w:t>
      </w:r>
    </w:p>
    <w:p w14:paraId="2A28A6AC" w14:textId="27228C73" w:rsidR="00D8536D" w:rsidRPr="00D8536D" w:rsidRDefault="00D8536D" w:rsidP="00D8536D">
      <w:pPr>
        <w:pStyle w:val="Prrafodelista"/>
        <w:numPr>
          <w:ilvl w:val="0"/>
          <w:numId w:val="1"/>
        </w:numPr>
        <w:rPr>
          <w:b/>
          <w:bCs/>
          <w:sz w:val="24"/>
          <w:szCs w:val="24"/>
          <w:lang w:val="es-MX"/>
        </w:rPr>
      </w:pPr>
      <w:r w:rsidRPr="00D8536D">
        <w:rPr>
          <w:b/>
          <w:bCs/>
          <w:sz w:val="24"/>
          <w:szCs w:val="24"/>
          <w:lang w:val="es-MX"/>
        </w:rPr>
        <w:t xml:space="preserve">Firma de los integrantes del comité institucional de gestión y desempeño de la </w:t>
      </w:r>
      <w:r>
        <w:rPr>
          <w:b/>
          <w:bCs/>
          <w:sz w:val="24"/>
          <w:szCs w:val="24"/>
          <w:lang w:val="es-MX"/>
        </w:rPr>
        <w:t>A</w:t>
      </w:r>
      <w:r w:rsidRPr="00D8536D">
        <w:rPr>
          <w:b/>
          <w:bCs/>
          <w:sz w:val="24"/>
          <w:szCs w:val="24"/>
          <w:lang w:val="es-MX"/>
        </w:rPr>
        <w:t xml:space="preserve">lcaldía distrital de Cartagena de indias  </w:t>
      </w:r>
    </w:p>
    <w:p w14:paraId="748EDE83" w14:textId="77777777" w:rsidR="00D8536D" w:rsidRDefault="00D8536D" w:rsidP="00D8536D">
      <w:pPr>
        <w:rPr>
          <w:lang w:val="es-CO"/>
        </w:rPr>
      </w:pPr>
    </w:p>
    <w:p w14:paraId="6FCB9A24" w14:textId="77777777" w:rsidR="00D8536D" w:rsidRPr="00D8536D" w:rsidRDefault="00D8536D" w:rsidP="00D8536D">
      <w:pPr>
        <w:rPr>
          <w:lang w:val="es-CO"/>
        </w:rPr>
      </w:pPr>
    </w:p>
    <w:p w14:paraId="27FB331D" w14:textId="77777777" w:rsidR="00D8536D" w:rsidRPr="00D8536D" w:rsidRDefault="00D8536D" w:rsidP="00D8536D">
      <w:pPr>
        <w:rPr>
          <w:lang w:val="es-CO"/>
        </w:rPr>
      </w:pPr>
      <w:r w:rsidRPr="00D8536D">
        <w:rPr>
          <w:lang w:val="es-CO"/>
        </w:rPr>
        <w:t xml:space="preserve"> </w:t>
      </w:r>
    </w:p>
    <w:p w14:paraId="4086461C" w14:textId="77777777" w:rsidR="00D8536D" w:rsidRPr="00D8536D" w:rsidRDefault="00D8536D" w:rsidP="00D8536D">
      <w:pPr>
        <w:rPr>
          <w:lang w:val="es-CO"/>
        </w:rPr>
      </w:pPr>
      <w:r w:rsidRPr="00D8536D">
        <w:rPr>
          <w:lang w:val="es-CO"/>
        </w:rPr>
        <w:t xml:space="preserve"> ____________________ </w:t>
      </w:r>
    </w:p>
    <w:p w14:paraId="7B138E6D" w14:textId="70D90C0D" w:rsidR="00D8536D" w:rsidRPr="00D8536D" w:rsidRDefault="00D8536D" w:rsidP="00D8536D">
      <w:pPr>
        <w:rPr>
          <w:b/>
          <w:bCs/>
          <w:lang w:val="es-CO"/>
        </w:rPr>
      </w:pPr>
      <w:r w:rsidRPr="00D8536D">
        <w:rPr>
          <w:b/>
          <w:bCs/>
          <w:lang w:val="es-CO"/>
        </w:rPr>
        <w:t xml:space="preserve">Secretario General </w:t>
      </w:r>
    </w:p>
    <w:p w14:paraId="384BDE50" w14:textId="77777777" w:rsidR="00D8536D" w:rsidRPr="00D8536D" w:rsidRDefault="00D8536D" w:rsidP="00D8536D">
      <w:pPr>
        <w:rPr>
          <w:lang w:val="es-CO"/>
        </w:rPr>
      </w:pPr>
    </w:p>
    <w:p w14:paraId="519C807F" w14:textId="77777777" w:rsidR="00D8536D" w:rsidRPr="00D8536D" w:rsidRDefault="00D8536D" w:rsidP="00D8536D">
      <w:pPr>
        <w:rPr>
          <w:lang w:val="es-CO"/>
        </w:rPr>
      </w:pPr>
      <w:r w:rsidRPr="00D8536D">
        <w:rPr>
          <w:lang w:val="es-CO"/>
        </w:rPr>
        <w:t xml:space="preserve">Aprobado Mediante Acta del Comité Institucional de Gestión y Desempeño XXXX del </w:t>
      </w:r>
      <w:proofErr w:type="spellStart"/>
      <w:r w:rsidRPr="00D8536D">
        <w:rPr>
          <w:lang w:val="es-CO"/>
        </w:rPr>
        <w:t>xx</w:t>
      </w:r>
      <w:proofErr w:type="spellEnd"/>
      <w:r w:rsidRPr="00D8536D">
        <w:rPr>
          <w:lang w:val="es-CO"/>
        </w:rPr>
        <w:t xml:space="preserve"> de </w:t>
      </w:r>
      <w:proofErr w:type="spellStart"/>
      <w:r w:rsidRPr="00D8536D">
        <w:rPr>
          <w:lang w:val="es-CO"/>
        </w:rPr>
        <w:t>xxxxxxxx</w:t>
      </w:r>
      <w:proofErr w:type="spellEnd"/>
      <w:r w:rsidRPr="00D8536D">
        <w:rPr>
          <w:lang w:val="es-CO"/>
        </w:rPr>
        <w:t xml:space="preserve"> de </w:t>
      </w:r>
      <w:proofErr w:type="spellStart"/>
      <w:r w:rsidRPr="00D8536D">
        <w:rPr>
          <w:lang w:val="es-CO"/>
        </w:rPr>
        <w:t>xxxx</w:t>
      </w:r>
      <w:proofErr w:type="spellEnd"/>
      <w:r w:rsidRPr="00D8536D">
        <w:rPr>
          <w:lang w:val="es-CO"/>
        </w:rPr>
        <w:t xml:space="preserve"> </w:t>
      </w:r>
    </w:p>
    <w:p w14:paraId="7BFA7561" w14:textId="77777777" w:rsidR="00D8536D" w:rsidRPr="00D8536D" w:rsidRDefault="00D8536D" w:rsidP="00D8536D">
      <w:pPr>
        <w:rPr>
          <w:lang w:val="es-CO"/>
        </w:rPr>
      </w:pPr>
    </w:p>
    <w:p w14:paraId="527603FF" w14:textId="77777777" w:rsidR="00D8536D" w:rsidRPr="00D8536D" w:rsidRDefault="00D8536D" w:rsidP="00D8536D">
      <w:pPr>
        <w:rPr>
          <w:lang w:val="es-CO"/>
        </w:rPr>
      </w:pPr>
      <w:r w:rsidRPr="00D8536D">
        <w:rPr>
          <w:lang w:val="es-CO"/>
        </w:rPr>
        <w:t xml:space="preserve"> </w:t>
      </w:r>
    </w:p>
    <w:p w14:paraId="14842DEC" w14:textId="77777777" w:rsidR="00D8536D" w:rsidRPr="00D8536D" w:rsidRDefault="00D8536D" w:rsidP="00D8536D">
      <w:pPr>
        <w:rPr>
          <w:lang w:val="es-CO"/>
        </w:rPr>
      </w:pPr>
    </w:p>
    <w:p w14:paraId="2DE279DF" w14:textId="77777777" w:rsidR="00D8536D" w:rsidRPr="00D8536D" w:rsidRDefault="00D8536D" w:rsidP="00D8536D">
      <w:pPr>
        <w:rPr>
          <w:lang w:val="es-CO"/>
        </w:rPr>
      </w:pPr>
      <w:r w:rsidRPr="00D8536D">
        <w:rPr>
          <w:lang w:val="es-CO"/>
        </w:rPr>
        <w:t xml:space="preserve"> </w:t>
      </w:r>
    </w:p>
    <w:p w14:paraId="646A3042" w14:textId="77777777" w:rsidR="00D8536D" w:rsidRPr="00D8536D" w:rsidRDefault="00D8536D" w:rsidP="00D8536D">
      <w:pPr>
        <w:rPr>
          <w:lang w:val="es-CO"/>
        </w:rPr>
      </w:pPr>
    </w:p>
    <w:p w14:paraId="58CA426B" w14:textId="77777777" w:rsidR="00D8536D" w:rsidRPr="00D8536D" w:rsidRDefault="00D8536D" w:rsidP="00D8536D">
      <w:pPr>
        <w:rPr>
          <w:lang w:val="es-CO"/>
        </w:rPr>
      </w:pPr>
      <w:r w:rsidRPr="00D8536D">
        <w:rPr>
          <w:lang w:val="es-CO"/>
        </w:rPr>
        <w:t xml:space="preserve"> </w:t>
      </w:r>
    </w:p>
    <w:p w14:paraId="6262F908" w14:textId="77777777" w:rsidR="00D8536D" w:rsidRPr="00D8536D" w:rsidRDefault="00D8536D" w:rsidP="00D8536D">
      <w:pPr>
        <w:rPr>
          <w:lang w:val="es-CO"/>
        </w:rPr>
      </w:pPr>
    </w:p>
    <w:p w14:paraId="09F892E8" w14:textId="72DC1408" w:rsidR="00D8536D" w:rsidRPr="00D8536D" w:rsidRDefault="00D8536D" w:rsidP="00D8536D">
      <w:pPr>
        <w:pStyle w:val="Prrafodelista"/>
        <w:numPr>
          <w:ilvl w:val="0"/>
          <w:numId w:val="1"/>
        </w:numPr>
        <w:rPr>
          <w:b/>
          <w:bCs/>
          <w:sz w:val="24"/>
          <w:szCs w:val="24"/>
          <w:lang w:val="es-MX"/>
        </w:rPr>
      </w:pPr>
      <w:r w:rsidRPr="00D8536D">
        <w:rPr>
          <w:b/>
          <w:bCs/>
          <w:sz w:val="24"/>
          <w:szCs w:val="24"/>
          <w:lang w:val="es-MX"/>
        </w:rPr>
        <w:t xml:space="preserve">Documentos de referencia: </w:t>
      </w:r>
    </w:p>
    <w:p w14:paraId="20289072" w14:textId="77777777" w:rsidR="00D8536D" w:rsidRPr="00D8536D" w:rsidRDefault="00D8536D" w:rsidP="00D8536D">
      <w:pPr>
        <w:rPr>
          <w:lang w:val="es-CO"/>
        </w:rPr>
      </w:pPr>
    </w:p>
    <w:p w14:paraId="2DAABC22" w14:textId="3A77C008" w:rsidR="00D8536D" w:rsidRPr="00D8536D" w:rsidRDefault="00D8536D" w:rsidP="00D8536D">
      <w:pPr>
        <w:jc w:val="both"/>
        <w:rPr>
          <w:lang w:val="es-CO"/>
        </w:rPr>
      </w:pPr>
      <w:r w:rsidRPr="00D8536D">
        <w:rPr>
          <w:lang w:val="es-CO"/>
        </w:rPr>
        <w:t xml:space="preserve">NTC / ISO 27001:2013 Tecnología de la información. Técnicas de seguridad. Sistemas de gestión de la seguridad de la información (SGSI). Requisitos. </w:t>
      </w:r>
    </w:p>
    <w:p w14:paraId="76E27276" w14:textId="77777777" w:rsidR="00D8536D" w:rsidRPr="00D8536D" w:rsidRDefault="00D8536D" w:rsidP="00D8536D">
      <w:pPr>
        <w:jc w:val="both"/>
        <w:rPr>
          <w:lang w:val="es-CO"/>
        </w:rPr>
      </w:pPr>
    </w:p>
    <w:p w14:paraId="684E153F" w14:textId="77777777" w:rsidR="00D8536D" w:rsidRDefault="00D8536D" w:rsidP="00D8536D">
      <w:pPr>
        <w:jc w:val="both"/>
        <w:rPr>
          <w:lang w:val="es-CO"/>
        </w:rPr>
      </w:pPr>
      <w:r w:rsidRPr="00D8536D">
        <w:rPr>
          <w:lang w:val="es-CO"/>
        </w:rPr>
        <w:t xml:space="preserve">NTC/ISO 27002:2013 Tecnología de la información. Técnicas de seguridad. Código de Práctica para controles de seguridad de la información. </w:t>
      </w:r>
    </w:p>
    <w:p w14:paraId="373A4071" w14:textId="77777777" w:rsidR="00D8536D" w:rsidRDefault="00D8536D" w:rsidP="00D8536D">
      <w:pPr>
        <w:jc w:val="both"/>
        <w:rPr>
          <w:lang w:val="es-CO"/>
        </w:rPr>
      </w:pPr>
    </w:p>
    <w:p w14:paraId="7A0F6D94" w14:textId="0D7E2F66" w:rsidR="00D8536D" w:rsidRDefault="00D8536D" w:rsidP="00D8536D">
      <w:pPr>
        <w:jc w:val="both"/>
        <w:rPr>
          <w:lang w:val="es-CO"/>
        </w:rPr>
      </w:pPr>
      <w:r w:rsidRPr="00D8536D">
        <w:rPr>
          <w:lang w:val="es-CO"/>
        </w:rPr>
        <w:t>Modelo de Seguridad y Privacidad de la Información</w:t>
      </w:r>
      <w:r>
        <w:rPr>
          <w:lang w:val="es-CO"/>
        </w:rPr>
        <w:t xml:space="preserve"> </w:t>
      </w:r>
      <w:r w:rsidRPr="00D8536D">
        <w:rPr>
          <w:lang w:val="es-CO"/>
        </w:rPr>
        <w:t>Documento Maestro V 4.0</w:t>
      </w:r>
      <w:r>
        <w:rPr>
          <w:lang w:val="es-CO"/>
        </w:rPr>
        <w:t>.</w:t>
      </w:r>
      <w:r w:rsidRPr="00D8536D">
        <w:rPr>
          <w:lang w:val="es-CO"/>
        </w:rPr>
        <w:t xml:space="preserve"> Dirección de Gobierno Digital</w:t>
      </w:r>
      <w:r>
        <w:rPr>
          <w:lang w:val="es-CO"/>
        </w:rPr>
        <w:t xml:space="preserve"> </w:t>
      </w:r>
      <w:r w:rsidRPr="00D8536D">
        <w:rPr>
          <w:lang w:val="es-CO"/>
        </w:rPr>
        <w:t xml:space="preserve"> </w:t>
      </w:r>
    </w:p>
    <w:p w14:paraId="227AFB0D" w14:textId="77777777" w:rsidR="00697025" w:rsidRDefault="00697025" w:rsidP="00D8536D">
      <w:pPr>
        <w:jc w:val="both"/>
        <w:rPr>
          <w:lang w:val="es-CO"/>
        </w:rPr>
      </w:pPr>
    </w:p>
    <w:p w14:paraId="14436A8E" w14:textId="77777777" w:rsidR="00697025" w:rsidRPr="00697025" w:rsidRDefault="00697025" w:rsidP="00697025">
      <w:pPr>
        <w:jc w:val="both"/>
        <w:rPr>
          <w:lang w:val="es-CO"/>
        </w:rPr>
      </w:pPr>
      <w:r w:rsidRPr="00697025">
        <w:rPr>
          <w:lang w:val="es-CO"/>
        </w:rPr>
        <w:t>Modelo Nacional de Gestión de Riesgo de Seguridad de la Información en Entidades Públicas</w:t>
      </w:r>
    </w:p>
    <w:p w14:paraId="40DA20D3" w14:textId="6B4D70AC" w:rsidR="00697025" w:rsidRDefault="00697025" w:rsidP="00697025">
      <w:pPr>
        <w:jc w:val="both"/>
        <w:rPr>
          <w:lang w:val="es-CO"/>
        </w:rPr>
      </w:pPr>
      <w:r w:rsidRPr="00697025">
        <w:rPr>
          <w:lang w:val="es-CO"/>
        </w:rPr>
        <w:t>Anexo Técnico V 4.</w:t>
      </w:r>
      <w:r w:rsidRPr="00697025">
        <w:rPr>
          <w:lang w:val="es-CO"/>
        </w:rPr>
        <w:t xml:space="preserve"> </w:t>
      </w:r>
      <w:r w:rsidRPr="00D8536D">
        <w:rPr>
          <w:lang w:val="es-CO"/>
        </w:rPr>
        <w:t>Dirección de Gobierno Digital</w:t>
      </w:r>
      <w:r>
        <w:rPr>
          <w:lang w:val="es-CO"/>
        </w:rPr>
        <w:t xml:space="preserve"> </w:t>
      </w:r>
      <w:r w:rsidRPr="00D8536D">
        <w:rPr>
          <w:lang w:val="es-CO"/>
        </w:rPr>
        <w:t xml:space="preserve"> </w:t>
      </w:r>
    </w:p>
    <w:p w14:paraId="1E7E7D69" w14:textId="0B2A2801" w:rsidR="00697025" w:rsidRDefault="00697025" w:rsidP="00697025">
      <w:pPr>
        <w:jc w:val="both"/>
        <w:rPr>
          <w:lang w:val="es-CO"/>
        </w:rPr>
      </w:pPr>
    </w:p>
    <w:p w14:paraId="47381325" w14:textId="77777777" w:rsidR="00697025" w:rsidRPr="00D8536D" w:rsidRDefault="00697025" w:rsidP="00D8536D">
      <w:pPr>
        <w:jc w:val="both"/>
        <w:rPr>
          <w:lang w:val="es-CO"/>
        </w:rPr>
      </w:pPr>
    </w:p>
    <w:p w14:paraId="3CEBCE9C" w14:textId="77777777" w:rsidR="00D8536D" w:rsidRPr="00D8536D" w:rsidRDefault="00D8536D" w:rsidP="00D8536D">
      <w:pPr>
        <w:rPr>
          <w:lang w:val="es-CO"/>
        </w:rPr>
      </w:pPr>
    </w:p>
    <w:p w14:paraId="17503D05" w14:textId="4B30347E" w:rsidR="00D8536D" w:rsidRPr="00D8536D" w:rsidRDefault="00D8536D" w:rsidP="00D8536D">
      <w:pPr>
        <w:rPr>
          <w:lang w:val="es-CO"/>
        </w:rPr>
      </w:pPr>
    </w:p>
    <w:p w14:paraId="33CD929E" w14:textId="066AB29A" w:rsidR="00D8536D" w:rsidRPr="00D8536D" w:rsidRDefault="00D8536D" w:rsidP="00D8536D">
      <w:pPr>
        <w:pStyle w:val="Prrafodelista"/>
        <w:numPr>
          <w:ilvl w:val="0"/>
          <w:numId w:val="1"/>
        </w:numPr>
        <w:rPr>
          <w:b/>
          <w:bCs/>
          <w:sz w:val="24"/>
          <w:szCs w:val="24"/>
          <w:lang w:val="es-MX"/>
        </w:rPr>
      </w:pPr>
      <w:r w:rsidRPr="00D8536D">
        <w:rPr>
          <w:b/>
          <w:bCs/>
          <w:sz w:val="24"/>
          <w:szCs w:val="24"/>
          <w:lang w:val="es-MX"/>
        </w:rPr>
        <w:t>Control de cambios</w:t>
      </w:r>
      <w:r w:rsidRPr="00D8536D">
        <w:rPr>
          <w:b/>
          <w:bCs/>
          <w:sz w:val="24"/>
          <w:szCs w:val="24"/>
          <w:lang w:val="es-MX"/>
        </w:rPr>
        <w:t> </w:t>
      </w:r>
    </w:p>
    <w:p w14:paraId="707E7C2E" w14:textId="77777777" w:rsidR="00D8536D" w:rsidRPr="00D8536D" w:rsidRDefault="00D8536D" w:rsidP="00D8536D">
      <w:pPr>
        <w:spacing w:line="240" w:lineRule="auto"/>
        <w:textAlignment w:val="baseline"/>
        <w:rPr>
          <w:rFonts w:ascii="Segoe UI" w:eastAsia="Times New Roman" w:hAnsi="Segoe UI" w:cs="Segoe UI"/>
          <w:sz w:val="18"/>
          <w:szCs w:val="18"/>
          <w:lang w:val="es-CO"/>
        </w:rPr>
      </w:pPr>
      <w:r w:rsidRPr="00D8536D">
        <w:rPr>
          <w:rFonts w:eastAsia="Times New Roman"/>
          <w:sz w:val="24"/>
          <w:szCs w:val="24"/>
          <w:lang w:val="es-CO"/>
        </w:rPr>
        <w:lastRenderedPageBreak/>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0"/>
        <w:gridCol w:w="6720"/>
      </w:tblGrid>
      <w:tr w:rsidR="00D8536D" w:rsidRPr="00D8536D" w14:paraId="5CA390AF" w14:textId="77777777" w:rsidTr="00D8536D">
        <w:trPr>
          <w:trHeight w:val="360"/>
          <w:jc w:val="center"/>
        </w:trPr>
        <w:tc>
          <w:tcPr>
            <w:tcW w:w="234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F6EE72C" w14:textId="2510A955" w:rsidR="00D8536D" w:rsidRPr="00D8536D" w:rsidRDefault="00D8536D" w:rsidP="00D8536D">
            <w:pPr>
              <w:spacing w:line="240" w:lineRule="auto"/>
              <w:jc w:val="center"/>
              <w:textAlignment w:val="baseline"/>
              <w:rPr>
                <w:rFonts w:ascii="Times New Roman" w:eastAsia="Times New Roman" w:hAnsi="Times New Roman" w:cs="Times New Roman"/>
                <w:sz w:val="20"/>
                <w:szCs w:val="20"/>
                <w:lang w:val="es-CO"/>
              </w:rPr>
            </w:pPr>
            <w:r w:rsidRPr="00D8536D">
              <w:rPr>
                <w:rFonts w:eastAsia="Times New Roman"/>
                <w:b/>
                <w:bCs/>
                <w:sz w:val="20"/>
                <w:szCs w:val="20"/>
                <w:lang w:val="es-ES"/>
              </w:rPr>
              <w:t>Versión</w:t>
            </w:r>
          </w:p>
        </w:tc>
        <w:tc>
          <w:tcPr>
            <w:tcW w:w="672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CA76392" w14:textId="3992418E" w:rsidR="00D8536D" w:rsidRPr="00D8536D" w:rsidRDefault="00D8536D" w:rsidP="00D8536D">
            <w:pPr>
              <w:spacing w:line="240" w:lineRule="auto"/>
              <w:jc w:val="center"/>
              <w:textAlignment w:val="baseline"/>
              <w:rPr>
                <w:rFonts w:ascii="Times New Roman" w:eastAsia="Times New Roman" w:hAnsi="Times New Roman" w:cs="Times New Roman"/>
                <w:sz w:val="20"/>
                <w:szCs w:val="20"/>
                <w:lang w:val="es-CO"/>
              </w:rPr>
            </w:pPr>
            <w:r w:rsidRPr="00D8536D">
              <w:rPr>
                <w:rFonts w:eastAsia="Times New Roman"/>
                <w:b/>
                <w:bCs/>
                <w:sz w:val="20"/>
                <w:szCs w:val="20"/>
                <w:lang w:val="es-ES"/>
              </w:rPr>
              <w:t>Descripción de cambios</w:t>
            </w:r>
          </w:p>
        </w:tc>
      </w:tr>
      <w:tr w:rsidR="00D8536D" w:rsidRPr="00D8536D" w14:paraId="6AD55DEC" w14:textId="77777777" w:rsidTr="00D8536D">
        <w:trPr>
          <w:trHeight w:val="360"/>
          <w:jc w:val="center"/>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09F26FB5" w14:textId="77777777" w:rsidR="00D8536D" w:rsidRPr="00D8536D" w:rsidRDefault="00D8536D" w:rsidP="00D8536D">
            <w:pPr>
              <w:spacing w:line="240" w:lineRule="auto"/>
              <w:jc w:val="center"/>
              <w:textAlignment w:val="baseline"/>
              <w:rPr>
                <w:rFonts w:ascii="Times New Roman" w:eastAsia="Times New Roman" w:hAnsi="Times New Roman" w:cs="Times New Roman"/>
                <w:sz w:val="20"/>
                <w:szCs w:val="20"/>
                <w:lang w:val="es-CO"/>
              </w:rPr>
            </w:pPr>
            <w:r w:rsidRPr="00D8536D">
              <w:rPr>
                <w:rFonts w:eastAsia="Times New Roman"/>
                <w:sz w:val="20"/>
                <w:szCs w:val="20"/>
                <w:lang w:val="es-ES"/>
              </w:rPr>
              <w:t>1.0</w:t>
            </w:r>
            <w:r w:rsidRPr="00D8536D">
              <w:rPr>
                <w:rFonts w:eastAsia="Times New Roman"/>
                <w:sz w:val="20"/>
                <w:szCs w:val="20"/>
                <w:lang w:val="es-CO"/>
              </w:rPr>
              <w:t> </w:t>
            </w:r>
          </w:p>
        </w:tc>
        <w:tc>
          <w:tcPr>
            <w:tcW w:w="6720" w:type="dxa"/>
            <w:tcBorders>
              <w:top w:val="single" w:sz="6" w:space="0" w:color="auto"/>
              <w:left w:val="single" w:sz="6" w:space="0" w:color="auto"/>
              <w:bottom w:val="single" w:sz="6" w:space="0" w:color="auto"/>
              <w:right w:val="single" w:sz="6" w:space="0" w:color="auto"/>
            </w:tcBorders>
            <w:shd w:val="clear" w:color="auto" w:fill="auto"/>
            <w:hideMark/>
          </w:tcPr>
          <w:p w14:paraId="7BBBB32A" w14:textId="64699B8A" w:rsidR="00D8536D" w:rsidRPr="00D8536D" w:rsidRDefault="00D8536D" w:rsidP="00D8536D">
            <w:pPr>
              <w:spacing w:line="240" w:lineRule="auto"/>
              <w:textAlignment w:val="baseline"/>
              <w:rPr>
                <w:rFonts w:ascii="Times New Roman" w:eastAsia="Times New Roman" w:hAnsi="Times New Roman" w:cs="Times New Roman"/>
                <w:sz w:val="20"/>
                <w:szCs w:val="20"/>
                <w:lang w:val="es-CO"/>
              </w:rPr>
            </w:pPr>
            <w:r w:rsidRPr="00D8536D">
              <w:rPr>
                <w:rFonts w:eastAsia="Times New Roman"/>
                <w:sz w:val="20"/>
                <w:szCs w:val="20"/>
                <w:lang w:val="es-ES"/>
              </w:rPr>
              <w:t>* “Elaboración de Documento”.</w:t>
            </w:r>
            <w:r w:rsidRPr="00D8536D">
              <w:rPr>
                <w:rFonts w:eastAsia="Times New Roman"/>
                <w:sz w:val="20"/>
                <w:szCs w:val="20"/>
                <w:lang w:val="es-CO"/>
              </w:rPr>
              <w:t> </w:t>
            </w:r>
          </w:p>
        </w:tc>
      </w:tr>
      <w:tr w:rsidR="00D8536D" w:rsidRPr="00D8536D" w14:paraId="0CA4D6CD" w14:textId="77777777" w:rsidTr="00D8536D">
        <w:trPr>
          <w:trHeight w:val="360"/>
          <w:jc w:val="center"/>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168116C1" w14:textId="77777777" w:rsidR="00D8536D" w:rsidRPr="00D8536D" w:rsidRDefault="00D8536D" w:rsidP="00D8536D">
            <w:pPr>
              <w:spacing w:line="240" w:lineRule="auto"/>
              <w:jc w:val="center"/>
              <w:textAlignment w:val="baseline"/>
              <w:rPr>
                <w:rFonts w:ascii="Times New Roman" w:eastAsia="Times New Roman" w:hAnsi="Times New Roman" w:cs="Times New Roman"/>
                <w:sz w:val="20"/>
                <w:szCs w:val="20"/>
                <w:lang w:val="es-CO"/>
              </w:rPr>
            </w:pPr>
            <w:r w:rsidRPr="00D8536D">
              <w:rPr>
                <w:rFonts w:eastAsia="Times New Roman"/>
                <w:sz w:val="20"/>
                <w:szCs w:val="20"/>
                <w:lang w:val="es-ES"/>
              </w:rPr>
              <w:t>2.0</w:t>
            </w:r>
            <w:r w:rsidRPr="00D8536D">
              <w:rPr>
                <w:rFonts w:eastAsia="Times New Roman"/>
                <w:sz w:val="20"/>
                <w:szCs w:val="20"/>
                <w:lang w:val="es-CO"/>
              </w:rPr>
              <w:t> </w:t>
            </w:r>
          </w:p>
        </w:tc>
        <w:tc>
          <w:tcPr>
            <w:tcW w:w="6720" w:type="dxa"/>
            <w:tcBorders>
              <w:top w:val="single" w:sz="6" w:space="0" w:color="auto"/>
              <w:left w:val="single" w:sz="6" w:space="0" w:color="auto"/>
              <w:bottom w:val="single" w:sz="6" w:space="0" w:color="auto"/>
              <w:right w:val="single" w:sz="6" w:space="0" w:color="auto"/>
            </w:tcBorders>
            <w:shd w:val="clear" w:color="auto" w:fill="auto"/>
            <w:hideMark/>
          </w:tcPr>
          <w:p w14:paraId="7152B2DE" w14:textId="77777777" w:rsidR="00D8536D" w:rsidRPr="00D8536D" w:rsidRDefault="00D8536D" w:rsidP="00D8536D">
            <w:pPr>
              <w:spacing w:line="240" w:lineRule="auto"/>
              <w:textAlignment w:val="baseline"/>
              <w:rPr>
                <w:rFonts w:ascii="Times New Roman" w:eastAsia="Times New Roman" w:hAnsi="Times New Roman" w:cs="Times New Roman"/>
                <w:sz w:val="20"/>
                <w:szCs w:val="20"/>
                <w:lang w:val="es-CO"/>
              </w:rPr>
            </w:pPr>
            <w:r w:rsidRPr="00D8536D">
              <w:rPr>
                <w:rFonts w:eastAsia="Times New Roman"/>
                <w:sz w:val="20"/>
                <w:szCs w:val="20"/>
                <w:lang w:val="es-ES"/>
              </w:rPr>
              <w:t>Actualización del formato, cambio en las actividades a desarrollar y el periodo de tiempo</w:t>
            </w:r>
            <w:r w:rsidRPr="00D8536D">
              <w:rPr>
                <w:rFonts w:eastAsia="Times New Roman"/>
                <w:sz w:val="20"/>
                <w:szCs w:val="20"/>
                <w:lang w:val="es-CO"/>
              </w:rPr>
              <w:t> </w:t>
            </w:r>
          </w:p>
        </w:tc>
      </w:tr>
      <w:tr w:rsidR="00D8536D" w:rsidRPr="00D8536D" w14:paraId="0F09E63B" w14:textId="77777777" w:rsidTr="00D8536D">
        <w:trPr>
          <w:trHeight w:val="360"/>
          <w:jc w:val="center"/>
        </w:trPr>
        <w:tc>
          <w:tcPr>
            <w:tcW w:w="2340" w:type="dxa"/>
            <w:tcBorders>
              <w:top w:val="single" w:sz="6" w:space="0" w:color="auto"/>
              <w:left w:val="single" w:sz="6" w:space="0" w:color="auto"/>
              <w:bottom w:val="single" w:sz="6" w:space="0" w:color="auto"/>
              <w:right w:val="single" w:sz="6" w:space="0" w:color="auto"/>
            </w:tcBorders>
            <w:shd w:val="clear" w:color="auto" w:fill="auto"/>
          </w:tcPr>
          <w:p w14:paraId="31B9588E" w14:textId="159A2447" w:rsidR="00D8536D" w:rsidRPr="00D8536D" w:rsidRDefault="00D8536D" w:rsidP="00D8536D">
            <w:pPr>
              <w:spacing w:line="240" w:lineRule="auto"/>
              <w:jc w:val="center"/>
              <w:textAlignment w:val="baseline"/>
              <w:rPr>
                <w:rFonts w:eastAsia="Times New Roman"/>
                <w:sz w:val="20"/>
                <w:szCs w:val="20"/>
                <w:lang w:val="es-ES"/>
              </w:rPr>
            </w:pPr>
            <w:r>
              <w:rPr>
                <w:rFonts w:eastAsia="Times New Roman"/>
                <w:sz w:val="20"/>
                <w:szCs w:val="20"/>
                <w:lang w:val="es-ES"/>
              </w:rPr>
              <w:t>3.0</w:t>
            </w:r>
          </w:p>
        </w:tc>
        <w:tc>
          <w:tcPr>
            <w:tcW w:w="6720" w:type="dxa"/>
            <w:tcBorders>
              <w:top w:val="single" w:sz="6" w:space="0" w:color="auto"/>
              <w:left w:val="single" w:sz="6" w:space="0" w:color="auto"/>
              <w:bottom w:val="single" w:sz="6" w:space="0" w:color="auto"/>
              <w:right w:val="single" w:sz="6" w:space="0" w:color="auto"/>
            </w:tcBorders>
            <w:shd w:val="clear" w:color="auto" w:fill="auto"/>
          </w:tcPr>
          <w:p w14:paraId="2E8713A8" w14:textId="08104800" w:rsidR="00D8536D" w:rsidRPr="00D8536D" w:rsidRDefault="00D8536D" w:rsidP="00D8536D">
            <w:pPr>
              <w:spacing w:line="240" w:lineRule="auto"/>
              <w:textAlignment w:val="baseline"/>
              <w:rPr>
                <w:rFonts w:eastAsia="Times New Roman"/>
                <w:sz w:val="20"/>
                <w:szCs w:val="20"/>
                <w:lang w:val="es-ES"/>
              </w:rPr>
            </w:pPr>
            <w:r w:rsidRPr="00D8536D">
              <w:rPr>
                <w:rFonts w:eastAsia="Times New Roman"/>
                <w:sz w:val="20"/>
                <w:szCs w:val="20"/>
                <w:lang w:val="es-ES"/>
              </w:rPr>
              <w:t>Actualización del formato, cambio en las actividades a desarrollar y el periodo de tiempo</w:t>
            </w:r>
            <w:r w:rsidRPr="00D8536D">
              <w:rPr>
                <w:rFonts w:eastAsia="Times New Roman"/>
                <w:sz w:val="20"/>
                <w:szCs w:val="20"/>
                <w:lang w:val="es-CO"/>
              </w:rPr>
              <w:t> </w:t>
            </w:r>
          </w:p>
        </w:tc>
      </w:tr>
    </w:tbl>
    <w:p w14:paraId="2AD13C88" w14:textId="77777777" w:rsidR="00D8536D" w:rsidRPr="00D8536D" w:rsidRDefault="00D8536D" w:rsidP="00D8536D">
      <w:pPr>
        <w:spacing w:line="240" w:lineRule="auto"/>
        <w:jc w:val="right"/>
        <w:textAlignment w:val="baseline"/>
        <w:rPr>
          <w:rFonts w:ascii="Segoe UI" w:eastAsia="Times New Roman" w:hAnsi="Segoe UI" w:cs="Segoe UI"/>
          <w:sz w:val="18"/>
          <w:szCs w:val="18"/>
          <w:lang w:val="es-CO"/>
        </w:rPr>
      </w:pPr>
      <w:r w:rsidRPr="00D8536D">
        <w:rPr>
          <w:rFonts w:eastAsia="Times New Roman"/>
          <w:sz w:val="24"/>
          <w:szCs w:val="24"/>
          <w:lang w:val="es-CO"/>
        </w:rPr>
        <w:t> </w:t>
      </w:r>
    </w:p>
    <w:p w14:paraId="7C41A714" w14:textId="77777777" w:rsidR="00D8536D" w:rsidRPr="00D8536D" w:rsidRDefault="00D8536D" w:rsidP="00D8536D">
      <w:pPr>
        <w:rPr>
          <w:lang w:val="es-CO"/>
        </w:rPr>
      </w:pPr>
    </w:p>
    <w:sectPr w:rsidR="00D8536D" w:rsidRPr="00D8536D" w:rsidSect="001851CA">
      <w:headerReference w:type="default" r:id="rId7"/>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95ECC" w14:textId="77777777" w:rsidR="001851CA" w:rsidRDefault="001851CA">
      <w:pPr>
        <w:spacing w:line="240" w:lineRule="auto"/>
      </w:pPr>
      <w:r>
        <w:separator/>
      </w:r>
    </w:p>
  </w:endnote>
  <w:endnote w:type="continuationSeparator" w:id="0">
    <w:p w14:paraId="583E0C4B" w14:textId="77777777" w:rsidR="001851CA" w:rsidRDefault="00185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63A7E" w14:textId="77777777" w:rsidR="001851CA" w:rsidRDefault="001851CA">
      <w:pPr>
        <w:spacing w:line="240" w:lineRule="auto"/>
      </w:pPr>
      <w:r>
        <w:separator/>
      </w:r>
    </w:p>
  </w:footnote>
  <w:footnote w:type="continuationSeparator" w:id="0">
    <w:p w14:paraId="327D98C0" w14:textId="77777777" w:rsidR="001851CA" w:rsidRDefault="001851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FE46F" w14:textId="681A51B1" w:rsidR="004B4FFB" w:rsidRDefault="004B4FFB" w:rsidP="0067065B">
    <w:pPr>
      <w:spacing w:line="240" w:lineRule="auto"/>
      <w:rPr>
        <w:rFonts w:ascii="Tahoma" w:hAnsi="Tahoma"/>
        <w:color w:val="000000"/>
        <w:sz w:val="16"/>
      </w:rPr>
    </w:pPr>
    <w:r>
      <w:rPr>
        <w:noProof/>
      </w:rPr>
      <w:drawing>
        <wp:anchor distT="0" distB="0" distL="114300" distR="114300" simplePos="0" relativeHeight="251658240" behindDoc="1" locked="0" layoutInCell="1" allowOverlap="1" wp14:anchorId="3B8530B3" wp14:editId="1713DD5A">
          <wp:simplePos x="0" y="0"/>
          <wp:positionH relativeFrom="column">
            <wp:posOffset>-724120</wp:posOffset>
          </wp:positionH>
          <wp:positionV relativeFrom="paragraph">
            <wp:posOffset>-282777</wp:posOffset>
          </wp:positionV>
          <wp:extent cx="7364730" cy="9696450"/>
          <wp:effectExtent l="0" t="0" r="7620" b="0"/>
          <wp:wrapNone/>
          <wp:docPr id="664232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7364730" cy="9696450"/>
                  </a:xfrm>
                  <a:prstGeom prst="rect">
                    <a:avLst/>
                  </a:prstGeom>
                  <a:noFill/>
                </pic:spPr>
              </pic:pic>
            </a:graphicData>
          </a:graphic>
          <wp14:sizeRelH relativeFrom="page">
            <wp14:pctWidth>0</wp14:pctWidth>
          </wp14:sizeRelH>
          <wp14:sizeRelV relativeFrom="page">
            <wp14:pctHeight>0</wp14:pctHeight>
          </wp14:sizeRelV>
        </wp:anchor>
      </w:drawing>
    </w:r>
  </w:p>
  <w:p w14:paraId="02CE14F8" w14:textId="77777777" w:rsidR="004B4FFB" w:rsidRDefault="004B4FFB" w:rsidP="0067065B">
    <w:pPr>
      <w:spacing w:line="240" w:lineRule="auto"/>
      <w:rPr>
        <w:rFonts w:ascii="Tahoma" w:hAnsi="Tahoma"/>
        <w:color w:val="00000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260"/>
    <w:multiLevelType w:val="multilevel"/>
    <w:tmpl w:val="2BB4FCC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E66456"/>
    <w:multiLevelType w:val="hybridMultilevel"/>
    <w:tmpl w:val="FF6A3C2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17DC1AFE"/>
    <w:multiLevelType w:val="multilevel"/>
    <w:tmpl w:val="83AA8D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666D04"/>
    <w:multiLevelType w:val="hybridMultilevel"/>
    <w:tmpl w:val="03DECE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9A418AC"/>
    <w:multiLevelType w:val="multilevel"/>
    <w:tmpl w:val="7998179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D347CC0"/>
    <w:multiLevelType w:val="multilevel"/>
    <w:tmpl w:val="5374197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D9759B6"/>
    <w:multiLevelType w:val="multilevel"/>
    <w:tmpl w:val="ABA4212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F0B79B9"/>
    <w:multiLevelType w:val="multilevel"/>
    <w:tmpl w:val="096E0D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9A301A"/>
    <w:multiLevelType w:val="hybridMultilevel"/>
    <w:tmpl w:val="70A84E14"/>
    <w:lvl w:ilvl="0" w:tplc="FFFFFFFF">
      <w:start w:val="1"/>
      <w:numFmt w:val="decimal"/>
      <w:lvlText w:val="%1."/>
      <w:lvlJc w:val="left"/>
      <w:pPr>
        <w:ind w:left="720" w:hanging="360"/>
      </w:pPr>
      <w:rPr>
        <w:rFonts w:hint="default"/>
      </w:rPr>
    </w:lvl>
    <w:lvl w:ilvl="1" w:tplc="FFFFFFFF">
      <w:numFmt w:val="bullet"/>
      <w:lvlText w:val="•"/>
      <w:lvlJc w:val="left"/>
      <w:pPr>
        <w:ind w:left="1800" w:hanging="720"/>
      </w:pPr>
      <w:rPr>
        <w:rFonts w:ascii="Arial" w:eastAsia="Arial"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37D4690"/>
    <w:multiLevelType w:val="multilevel"/>
    <w:tmpl w:val="786E747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65205A6"/>
    <w:multiLevelType w:val="hybridMultilevel"/>
    <w:tmpl w:val="70A84E14"/>
    <w:lvl w:ilvl="0" w:tplc="240A000F">
      <w:start w:val="1"/>
      <w:numFmt w:val="decimal"/>
      <w:lvlText w:val="%1."/>
      <w:lvlJc w:val="left"/>
      <w:pPr>
        <w:ind w:left="720" w:hanging="360"/>
      </w:pPr>
      <w:rPr>
        <w:rFonts w:hint="default"/>
      </w:rPr>
    </w:lvl>
    <w:lvl w:ilvl="1" w:tplc="BF862510">
      <w:numFmt w:val="bullet"/>
      <w:lvlText w:val="•"/>
      <w:lvlJc w:val="left"/>
      <w:pPr>
        <w:ind w:left="1800" w:hanging="720"/>
      </w:pPr>
      <w:rPr>
        <w:rFonts w:ascii="Arial" w:eastAsia="Arial" w:hAnsi="Arial" w:cs="Aria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6B37052"/>
    <w:multiLevelType w:val="multilevel"/>
    <w:tmpl w:val="99AE25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A3876FD"/>
    <w:multiLevelType w:val="hybridMultilevel"/>
    <w:tmpl w:val="1A6CFC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370299852">
    <w:abstractNumId w:val="10"/>
  </w:num>
  <w:num w:numId="2" w16cid:durableId="1641687423">
    <w:abstractNumId w:val="3"/>
  </w:num>
  <w:num w:numId="3" w16cid:durableId="1763799341">
    <w:abstractNumId w:val="4"/>
  </w:num>
  <w:num w:numId="4" w16cid:durableId="848789189">
    <w:abstractNumId w:val="5"/>
  </w:num>
  <w:num w:numId="5" w16cid:durableId="136412250">
    <w:abstractNumId w:val="2"/>
  </w:num>
  <w:num w:numId="6" w16cid:durableId="1020860468">
    <w:abstractNumId w:val="6"/>
  </w:num>
  <w:num w:numId="7" w16cid:durableId="195123825">
    <w:abstractNumId w:val="8"/>
  </w:num>
  <w:num w:numId="8" w16cid:durableId="1944802190">
    <w:abstractNumId w:val="11"/>
  </w:num>
  <w:num w:numId="9" w16cid:durableId="612706810">
    <w:abstractNumId w:val="9"/>
  </w:num>
  <w:num w:numId="10" w16cid:durableId="1543982344">
    <w:abstractNumId w:val="7"/>
  </w:num>
  <w:num w:numId="11" w16cid:durableId="1869952493">
    <w:abstractNumId w:val="0"/>
  </w:num>
  <w:num w:numId="12" w16cid:durableId="1657226027">
    <w:abstractNumId w:val="12"/>
  </w:num>
  <w:num w:numId="13" w16cid:durableId="1260989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BFA"/>
    <w:rsid w:val="00004133"/>
    <w:rsid w:val="00010F7E"/>
    <w:rsid w:val="000355EE"/>
    <w:rsid w:val="0006277B"/>
    <w:rsid w:val="000D65E0"/>
    <w:rsid w:val="00101865"/>
    <w:rsid w:val="00102286"/>
    <w:rsid w:val="00121837"/>
    <w:rsid w:val="00146E5D"/>
    <w:rsid w:val="00160719"/>
    <w:rsid w:val="00166ED5"/>
    <w:rsid w:val="00180A7D"/>
    <w:rsid w:val="00180F4C"/>
    <w:rsid w:val="001851CA"/>
    <w:rsid w:val="001A1A5A"/>
    <w:rsid w:val="001C200A"/>
    <w:rsid w:val="001E1BFA"/>
    <w:rsid w:val="001E6038"/>
    <w:rsid w:val="001F6149"/>
    <w:rsid w:val="002444FD"/>
    <w:rsid w:val="0025227E"/>
    <w:rsid w:val="00261CB9"/>
    <w:rsid w:val="00265EAF"/>
    <w:rsid w:val="00284642"/>
    <w:rsid w:val="002A45F7"/>
    <w:rsid w:val="002D4C65"/>
    <w:rsid w:val="00312EF1"/>
    <w:rsid w:val="00372120"/>
    <w:rsid w:val="0037762C"/>
    <w:rsid w:val="003C021F"/>
    <w:rsid w:val="003D2C06"/>
    <w:rsid w:val="003F4D3E"/>
    <w:rsid w:val="00441394"/>
    <w:rsid w:val="00472D79"/>
    <w:rsid w:val="00480F9F"/>
    <w:rsid w:val="004B4FFB"/>
    <w:rsid w:val="004D4770"/>
    <w:rsid w:val="004E4423"/>
    <w:rsid w:val="004F5D02"/>
    <w:rsid w:val="005610CD"/>
    <w:rsid w:val="005D4CF2"/>
    <w:rsid w:val="005F111B"/>
    <w:rsid w:val="006068F2"/>
    <w:rsid w:val="006179E9"/>
    <w:rsid w:val="00627EDD"/>
    <w:rsid w:val="00642A82"/>
    <w:rsid w:val="00642E0D"/>
    <w:rsid w:val="0067065B"/>
    <w:rsid w:val="00695546"/>
    <w:rsid w:val="00697025"/>
    <w:rsid w:val="006A556E"/>
    <w:rsid w:val="006A5CA7"/>
    <w:rsid w:val="006B7A2F"/>
    <w:rsid w:val="006D7BE0"/>
    <w:rsid w:val="006E7F2A"/>
    <w:rsid w:val="00735882"/>
    <w:rsid w:val="007528A1"/>
    <w:rsid w:val="00754A36"/>
    <w:rsid w:val="007A03A5"/>
    <w:rsid w:val="007D4BB0"/>
    <w:rsid w:val="007E125B"/>
    <w:rsid w:val="00827309"/>
    <w:rsid w:val="008304B5"/>
    <w:rsid w:val="008663EF"/>
    <w:rsid w:val="00867A90"/>
    <w:rsid w:val="008767CA"/>
    <w:rsid w:val="008D1354"/>
    <w:rsid w:val="008D36ED"/>
    <w:rsid w:val="008D4D79"/>
    <w:rsid w:val="008D67D7"/>
    <w:rsid w:val="0091542C"/>
    <w:rsid w:val="00925C7B"/>
    <w:rsid w:val="009713D3"/>
    <w:rsid w:val="009A2667"/>
    <w:rsid w:val="009B0145"/>
    <w:rsid w:val="009E7649"/>
    <w:rsid w:val="00A22F63"/>
    <w:rsid w:val="00A3394C"/>
    <w:rsid w:val="00A33FB3"/>
    <w:rsid w:val="00A37443"/>
    <w:rsid w:val="00A9746A"/>
    <w:rsid w:val="00AA4BF3"/>
    <w:rsid w:val="00AB0C43"/>
    <w:rsid w:val="00AB76FD"/>
    <w:rsid w:val="00AC47D2"/>
    <w:rsid w:val="00AD3D87"/>
    <w:rsid w:val="00B0011B"/>
    <w:rsid w:val="00B17F70"/>
    <w:rsid w:val="00B2560C"/>
    <w:rsid w:val="00B32016"/>
    <w:rsid w:val="00B52E53"/>
    <w:rsid w:val="00B54C42"/>
    <w:rsid w:val="00B62353"/>
    <w:rsid w:val="00B76524"/>
    <w:rsid w:val="00B80FD6"/>
    <w:rsid w:val="00B90CE2"/>
    <w:rsid w:val="00BA5BFE"/>
    <w:rsid w:val="00BC0D44"/>
    <w:rsid w:val="00BE5C85"/>
    <w:rsid w:val="00C26D19"/>
    <w:rsid w:val="00C52A90"/>
    <w:rsid w:val="00CA413F"/>
    <w:rsid w:val="00CB19C6"/>
    <w:rsid w:val="00CB3C04"/>
    <w:rsid w:val="00D11E86"/>
    <w:rsid w:val="00D367D3"/>
    <w:rsid w:val="00D50F51"/>
    <w:rsid w:val="00D63D19"/>
    <w:rsid w:val="00D74B52"/>
    <w:rsid w:val="00D82C19"/>
    <w:rsid w:val="00D8536D"/>
    <w:rsid w:val="00DE4B72"/>
    <w:rsid w:val="00DF0875"/>
    <w:rsid w:val="00E20ECE"/>
    <w:rsid w:val="00E437DC"/>
    <w:rsid w:val="00E538AF"/>
    <w:rsid w:val="00E541DB"/>
    <w:rsid w:val="00E62F30"/>
    <w:rsid w:val="00E71C6B"/>
    <w:rsid w:val="00E75816"/>
    <w:rsid w:val="00E87739"/>
    <w:rsid w:val="00E9779F"/>
    <w:rsid w:val="00EB4C71"/>
    <w:rsid w:val="00ED669B"/>
    <w:rsid w:val="00F0157C"/>
    <w:rsid w:val="00F03EDA"/>
    <w:rsid w:val="00F22BB8"/>
    <w:rsid w:val="00F238F0"/>
    <w:rsid w:val="00F23FE7"/>
    <w:rsid w:val="00F57191"/>
    <w:rsid w:val="00F60DA2"/>
    <w:rsid w:val="00F6206E"/>
    <w:rsid w:val="00F973D3"/>
    <w:rsid w:val="00FB1F26"/>
    <w:rsid w:val="00FB7369"/>
    <w:rsid w:val="00FD28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BA181"/>
  <w15:docId w15:val="{F4714CFE-1FF2-4EF8-9176-AF83788F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69554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95546"/>
  </w:style>
  <w:style w:type="paragraph" w:styleId="Piedepgina">
    <w:name w:val="footer"/>
    <w:basedOn w:val="Normal"/>
    <w:link w:val="PiedepginaCar"/>
    <w:uiPriority w:val="99"/>
    <w:unhideWhenUsed/>
    <w:rsid w:val="0069554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95546"/>
  </w:style>
  <w:style w:type="paragraph" w:styleId="Prrafodelista">
    <w:name w:val="List Paragraph"/>
    <w:basedOn w:val="Normal"/>
    <w:uiPriority w:val="34"/>
    <w:qFormat/>
    <w:rsid w:val="00B0011B"/>
    <w:pPr>
      <w:ind w:left="720"/>
      <w:contextualSpacing/>
    </w:pPr>
  </w:style>
  <w:style w:type="character" w:customStyle="1" w:styleId="normaltextrun">
    <w:name w:val="normaltextrun"/>
    <w:basedOn w:val="Fuentedeprrafopredeter"/>
    <w:rsid w:val="001A1A5A"/>
  </w:style>
  <w:style w:type="character" w:customStyle="1" w:styleId="eop">
    <w:name w:val="eop"/>
    <w:basedOn w:val="Fuentedeprrafopredeter"/>
    <w:rsid w:val="001A1A5A"/>
  </w:style>
  <w:style w:type="paragraph" w:customStyle="1" w:styleId="paragraph">
    <w:name w:val="paragraph"/>
    <w:basedOn w:val="Normal"/>
    <w:rsid w:val="001A1A5A"/>
    <w:pPr>
      <w:spacing w:before="100" w:beforeAutospacing="1" w:after="100" w:afterAutospacing="1" w:line="240" w:lineRule="auto"/>
    </w:pPr>
    <w:rPr>
      <w:rFonts w:ascii="Times New Roman" w:eastAsia="Times New Roman" w:hAnsi="Times New Roman" w:cs="Times New Roman"/>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50208">
      <w:bodyDiv w:val="1"/>
      <w:marLeft w:val="0"/>
      <w:marRight w:val="0"/>
      <w:marTop w:val="0"/>
      <w:marBottom w:val="0"/>
      <w:divBdr>
        <w:top w:val="none" w:sz="0" w:space="0" w:color="auto"/>
        <w:left w:val="none" w:sz="0" w:space="0" w:color="auto"/>
        <w:bottom w:val="none" w:sz="0" w:space="0" w:color="auto"/>
        <w:right w:val="none" w:sz="0" w:space="0" w:color="auto"/>
      </w:divBdr>
      <w:divsChild>
        <w:div w:id="1276257616">
          <w:marLeft w:val="0"/>
          <w:marRight w:val="0"/>
          <w:marTop w:val="0"/>
          <w:marBottom w:val="0"/>
          <w:divBdr>
            <w:top w:val="none" w:sz="0" w:space="0" w:color="auto"/>
            <w:left w:val="none" w:sz="0" w:space="0" w:color="auto"/>
            <w:bottom w:val="none" w:sz="0" w:space="0" w:color="auto"/>
            <w:right w:val="none" w:sz="0" w:space="0" w:color="auto"/>
          </w:divBdr>
        </w:div>
        <w:div w:id="1510177764">
          <w:marLeft w:val="0"/>
          <w:marRight w:val="0"/>
          <w:marTop w:val="0"/>
          <w:marBottom w:val="0"/>
          <w:divBdr>
            <w:top w:val="none" w:sz="0" w:space="0" w:color="auto"/>
            <w:left w:val="none" w:sz="0" w:space="0" w:color="auto"/>
            <w:bottom w:val="none" w:sz="0" w:space="0" w:color="auto"/>
            <w:right w:val="none" w:sz="0" w:space="0" w:color="auto"/>
          </w:divBdr>
          <w:divsChild>
            <w:div w:id="615455144">
              <w:marLeft w:val="-75"/>
              <w:marRight w:val="0"/>
              <w:marTop w:val="30"/>
              <w:marBottom w:val="30"/>
              <w:divBdr>
                <w:top w:val="none" w:sz="0" w:space="0" w:color="auto"/>
                <w:left w:val="none" w:sz="0" w:space="0" w:color="auto"/>
                <w:bottom w:val="none" w:sz="0" w:space="0" w:color="auto"/>
                <w:right w:val="none" w:sz="0" w:space="0" w:color="auto"/>
              </w:divBdr>
              <w:divsChild>
                <w:div w:id="1963491016">
                  <w:marLeft w:val="0"/>
                  <w:marRight w:val="0"/>
                  <w:marTop w:val="0"/>
                  <w:marBottom w:val="0"/>
                  <w:divBdr>
                    <w:top w:val="none" w:sz="0" w:space="0" w:color="auto"/>
                    <w:left w:val="none" w:sz="0" w:space="0" w:color="auto"/>
                    <w:bottom w:val="none" w:sz="0" w:space="0" w:color="auto"/>
                    <w:right w:val="none" w:sz="0" w:space="0" w:color="auto"/>
                  </w:divBdr>
                  <w:divsChild>
                    <w:div w:id="1994335471">
                      <w:marLeft w:val="0"/>
                      <w:marRight w:val="0"/>
                      <w:marTop w:val="0"/>
                      <w:marBottom w:val="0"/>
                      <w:divBdr>
                        <w:top w:val="none" w:sz="0" w:space="0" w:color="auto"/>
                        <w:left w:val="none" w:sz="0" w:space="0" w:color="auto"/>
                        <w:bottom w:val="none" w:sz="0" w:space="0" w:color="auto"/>
                        <w:right w:val="none" w:sz="0" w:space="0" w:color="auto"/>
                      </w:divBdr>
                    </w:div>
                  </w:divsChild>
                </w:div>
                <w:div w:id="318122365">
                  <w:marLeft w:val="0"/>
                  <w:marRight w:val="0"/>
                  <w:marTop w:val="0"/>
                  <w:marBottom w:val="0"/>
                  <w:divBdr>
                    <w:top w:val="none" w:sz="0" w:space="0" w:color="auto"/>
                    <w:left w:val="none" w:sz="0" w:space="0" w:color="auto"/>
                    <w:bottom w:val="none" w:sz="0" w:space="0" w:color="auto"/>
                    <w:right w:val="none" w:sz="0" w:space="0" w:color="auto"/>
                  </w:divBdr>
                  <w:divsChild>
                    <w:div w:id="1552764570">
                      <w:marLeft w:val="0"/>
                      <w:marRight w:val="0"/>
                      <w:marTop w:val="0"/>
                      <w:marBottom w:val="0"/>
                      <w:divBdr>
                        <w:top w:val="none" w:sz="0" w:space="0" w:color="auto"/>
                        <w:left w:val="none" w:sz="0" w:space="0" w:color="auto"/>
                        <w:bottom w:val="none" w:sz="0" w:space="0" w:color="auto"/>
                        <w:right w:val="none" w:sz="0" w:space="0" w:color="auto"/>
                      </w:divBdr>
                    </w:div>
                  </w:divsChild>
                </w:div>
                <w:div w:id="176771351">
                  <w:marLeft w:val="0"/>
                  <w:marRight w:val="0"/>
                  <w:marTop w:val="0"/>
                  <w:marBottom w:val="0"/>
                  <w:divBdr>
                    <w:top w:val="none" w:sz="0" w:space="0" w:color="auto"/>
                    <w:left w:val="none" w:sz="0" w:space="0" w:color="auto"/>
                    <w:bottom w:val="none" w:sz="0" w:space="0" w:color="auto"/>
                    <w:right w:val="none" w:sz="0" w:space="0" w:color="auto"/>
                  </w:divBdr>
                  <w:divsChild>
                    <w:div w:id="705914243">
                      <w:marLeft w:val="0"/>
                      <w:marRight w:val="0"/>
                      <w:marTop w:val="0"/>
                      <w:marBottom w:val="0"/>
                      <w:divBdr>
                        <w:top w:val="none" w:sz="0" w:space="0" w:color="auto"/>
                        <w:left w:val="none" w:sz="0" w:space="0" w:color="auto"/>
                        <w:bottom w:val="none" w:sz="0" w:space="0" w:color="auto"/>
                        <w:right w:val="none" w:sz="0" w:space="0" w:color="auto"/>
                      </w:divBdr>
                    </w:div>
                  </w:divsChild>
                </w:div>
                <w:div w:id="1439835889">
                  <w:marLeft w:val="0"/>
                  <w:marRight w:val="0"/>
                  <w:marTop w:val="0"/>
                  <w:marBottom w:val="0"/>
                  <w:divBdr>
                    <w:top w:val="none" w:sz="0" w:space="0" w:color="auto"/>
                    <w:left w:val="none" w:sz="0" w:space="0" w:color="auto"/>
                    <w:bottom w:val="none" w:sz="0" w:space="0" w:color="auto"/>
                    <w:right w:val="none" w:sz="0" w:space="0" w:color="auto"/>
                  </w:divBdr>
                  <w:divsChild>
                    <w:div w:id="226956518">
                      <w:marLeft w:val="0"/>
                      <w:marRight w:val="0"/>
                      <w:marTop w:val="0"/>
                      <w:marBottom w:val="0"/>
                      <w:divBdr>
                        <w:top w:val="none" w:sz="0" w:space="0" w:color="auto"/>
                        <w:left w:val="none" w:sz="0" w:space="0" w:color="auto"/>
                        <w:bottom w:val="none" w:sz="0" w:space="0" w:color="auto"/>
                        <w:right w:val="none" w:sz="0" w:space="0" w:color="auto"/>
                      </w:divBdr>
                    </w:div>
                  </w:divsChild>
                </w:div>
                <w:div w:id="2127700647">
                  <w:marLeft w:val="0"/>
                  <w:marRight w:val="0"/>
                  <w:marTop w:val="0"/>
                  <w:marBottom w:val="0"/>
                  <w:divBdr>
                    <w:top w:val="none" w:sz="0" w:space="0" w:color="auto"/>
                    <w:left w:val="none" w:sz="0" w:space="0" w:color="auto"/>
                    <w:bottom w:val="none" w:sz="0" w:space="0" w:color="auto"/>
                    <w:right w:val="none" w:sz="0" w:space="0" w:color="auto"/>
                  </w:divBdr>
                  <w:divsChild>
                    <w:div w:id="1863279202">
                      <w:marLeft w:val="0"/>
                      <w:marRight w:val="0"/>
                      <w:marTop w:val="0"/>
                      <w:marBottom w:val="0"/>
                      <w:divBdr>
                        <w:top w:val="none" w:sz="0" w:space="0" w:color="auto"/>
                        <w:left w:val="none" w:sz="0" w:space="0" w:color="auto"/>
                        <w:bottom w:val="none" w:sz="0" w:space="0" w:color="auto"/>
                        <w:right w:val="none" w:sz="0" w:space="0" w:color="auto"/>
                      </w:divBdr>
                    </w:div>
                  </w:divsChild>
                </w:div>
                <w:div w:id="88236939">
                  <w:marLeft w:val="0"/>
                  <w:marRight w:val="0"/>
                  <w:marTop w:val="0"/>
                  <w:marBottom w:val="0"/>
                  <w:divBdr>
                    <w:top w:val="none" w:sz="0" w:space="0" w:color="auto"/>
                    <w:left w:val="none" w:sz="0" w:space="0" w:color="auto"/>
                    <w:bottom w:val="none" w:sz="0" w:space="0" w:color="auto"/>
                    <w:right w:val="none" w:sz="0" w:space="0" w:color="auto"/>
                  </w:divBdr>
                  <w:divsChild>
                    <w:div w:id="1671371087">
                      <w:marLeft w:val="0"/>
                      <w:marRight w:val="0"/>
                      <w:marTop w:val="0"/>
                      <w:marBottom w:val="0"/>
                      <w:divBdr>
                        <w:top w:val="none" w:sz="0" w:space="0" w:color="auto"/>
                        <w:left w:val="none" w:sz="0" w:space="0" w:color="auto"/>
                        <w:bottom w:val="none" w:sz="0" w:space="0" w:color="auto"/>
                        <w:right w:val="none" w:sz="0" w:space="0" w:color="auto"/>
                      </w:divBdr>
                    </w:div>
                  </w:divsChild>
                </w:div>
                <w:div w:id="1871721501">
                  <w:marLeft w:val="0"/>
                  <w:marRight w:val="0"/>
                  <w:marTop w:val="0"/>
                  <w:marBottom w:val="0"/>
                  <w:divBdr>
                    <w:top w:val="none" w:sz="0" w:space="0" w:color="auto"/>
                    <w:left w:val="none" w:sz="0" w:space="0" w:color="auto"/>
                    <w:bottom w:val="none" w:sz="0" w:space="0" w:color="auto"/>
                    <w:right w:val="none" w:sz="0" w:space="0" w:color="auto"/>
                  </w:divBdr>
                  <w:divsChild>
                    <w:div w:id="1601374512">
                      <w:marLeft w:val="0"/>
                      <w:marRight w:val="0"/>
                      <w:marTop w:val="0"/>
                      <w:marBottom w:val="0"/>
                      <w:divBdr>
                        <w:top w:val="none" w:sz="0" w:space="0" w:color="auto"/>
                        <w:left w:val="none" w:sz="0" w:space="0" w:color="auto"/>
                        <w:bottom w:val="none" w:sz="0" w:space="0" w:color="auto"/>
                        <w:right w:val="none" w:sz="0" w:space="0" w:color="auto"/>
                      </w:divBdr>
                    </w:div>
                  </w:divsChild>
                </w:div>
                <w:div w:id="624049007">
                  <w:marLeft w:val="0"/>
                  <w:marRight w:val="0"/>
                  <w:marTop w:val="0"/>
                  <w:marBottom w:val="0"/>
                  <w:divBdr>
                    <w:top w:val="none" w:sz="0" w:space="0" w:color="auto"/>
                    <w:left w:val="none" w:sz="0" w:space="0" w:color="auto"/>
                    <w:bottom w:val="none" w:sz="0" w:space="0" w:color="auto"/>
                    <w:right w:val="none" w:sz="0" w:space="0" w:color="auto"/>
                  </w:divBdr>
                  <w:divsChild>
                    <w:div w:id="1401100581">
                      <w:marLeft w:val="0"/>
                      <w:marRight w:val="0"/>
                      <w:marTop w:val="0"/>
                      <w:marBottom w:val="0"/>
                      <w:divBdr>
                        <w:top w:val="none" w:sz="0" w:space="0" w:color="auto"/>
                        <w:left w:val="none" w:sz="0" w:space="0" w:color="auto"/>
                        <w:bottom w:val="none" w:sz="0" w:space="0" w:color="auto"/>
                        <w:right w:val="none" w:sz="0" w:space="0" w:color="auto"/>
                      </w:divBdr>
                    </w:div>
                  </w:divsChild>
                </w:div>
                <w:div w:id="918252177">
                  <w:marLeft w:val="0"/>
                  <w:marRight w:val="0"/>
                  <w:marTop w:val="0"/>
                  <w:marBottom w:val="0"/>
                  <w:divBdr>
                    <w:top w:val="none" w:sz="0" w:space="0" w:color="auto"/>
                    <w:left w:val="none" w:sz="0" w:space="0" w:color="auto"/>
                    <w:bottom w:val="none" w:sz="0" w:space="0" w:color="auto"/>
                    <w:right w:val="none" w:sz="0" w:space="0" w:color="auto"/>
                  </w:divBdr>
                  <w:divsChild>
                    <w:div w:id="827944268">
                      <w:marLeft w:val="0"/>
                      <w:marRight w:val="0"/>
                      <w:marTop w:val="0"/>
                      <w:marBottom w:val="0"/>
                      <w:divBdr>
                        <w:top w:val="none" w:sz="0" w:space="0" w:color="auto"/>
                        <w:left w:val="none" w:sz="0" w:space="0" w:color="auto"/>
                        <w:bottom w:val="none" w:sz="0" w:space="0" w:color="auto"/>
                        <w:right w:val="none" w:sz="0" w:space="0" w:color="auto"/>
                      </w:divBdr>
                    </w:div>
                  </w:divsChild>
                </w:div>
                <w:div w:id="237710853">
                  <w:marLeft w:val="0"/>
                  <w:marRight w:val="0"/>
                  <w:marTop w:val="0"/>
                  <w:marBottom w:val="0"/>
                  <w:divBdr>
                    <w:top w:val="none" w:sz="0" w:space="0" w:color="auto"/>
                    <w:left w:val="none" w:sz="0" w:space="0" w:color="auto"/>
                    <w:bottom w:val="none" w:sz="0" w:space="0" w:color="auto"/>
                    <w:right w:val="none" w:sz="0" w:space="0" w:color="auto"/>
                  </w:divBdr>
                  <w:divsChild>
                    <w:div w:id="1687780708">
                      <w:marLeft w:val="0"/>
                      <w:marRight w:val="0"/>
                      <w:marTop w:val="0"/>
                      <w:marBottom w:val="0"/>
                      <w:divBdr>
                        <w:top w:val="none" w:sz="0" w:space="0" w:color="auto"/>
                        <w:left w:val="none" w:sz="0" w:space="0" w:color="auto"/>
                        <w:bottom w:val="none" w:sz="0" w:space="0" w:color="auto"/>
                        <w:right w:val="none" w:sz="0" w:space="0" w:color="auto"/>
                      </w:divBdr>
                    </w:div>
                  </w:divsChild>
                </w:div>
                <w:div w:id="96800331">
                  <w:marLeft w:val="0"/>
                  <w:marRight w:val="0"/>
                  <w:marTop w:val="0"/>
                  <w:marBottom w:val="0"/>
                  <w:divBdr>
                    <w:top w:val="none" w:sz="0" w:space="0" w:color="auto"/>
                    <w:left w:val="none" w:sz="0" w:space="0" w:color="auto"/>
                    <w:bottom w:val="none" w:sz="0" w:space="0" w:color="auto"/>
                    <w:right w:val="none" w:sz="0" w:space="0" w:color="auto"/>
                  </w:divBdr>
                  <w:divsChild>
                    <w:div w:id="2085759790">
                      <w:marLeft w:val="0"/>
                      <w:marRight w:val="0"/>
                      <w:marTop w:val="0"/>
                      <w:marBottom w:val="0"/>
                      <w:divBdr>
                        <w:top w:val="none" w:sz="0" w:space="0" w:color="auto"/>
                        <w:left w:val="none" w:sz="0" w:space="0" w:color="auto"/>
                        <w:bottom w:val="none" w:sz="0" w:space="0" w:color="auto"/>
                        <w:right w:val="none" w:sz="0" w:space="0" w:color="auto"/>
                      </w:divBdr>
                    </w:div>
                  </w:divsChild>
                </w:div>
                <w:div w:id="189954459">
                  <w:marLeft w:val="0"/>
                  <w:marRight w:val="0"/>
                  <w:marTop w:val="0"/>
                  <w:marBottom w:val="0"/>
                  <w:divBdr>
                    <w:top w:val="none" w:sz="0" w:space="0" w:color="auto"/>
                    <w:left w:val="none" w:sz="0" w:space="0" w:color="auto"/>
                    <w:bottom w:val="none" w:sz="0" w:space="0" w:color="auto"/>
                    <w:right w:val="none" w:sz="0" w:space="0" w:color="auto"/>
                  </w:divBdr>
                  <w:divsChild>
                    <w:div w:id="1522738669">
                      <w:marLeft w:val="0"/>
                      <w:marRight w:val="0"/>
                      <w:marTop w:val="0"/>
                      <w:marBottom w:val="0"/>
                      <w:divBdr>
                        <w:top w:val="none" w:sz="0" w:space="0" w:color="auto"/>
                        <w:left w:val="none" w:sz="0" w:space="0" w:color="auto"/>
                        <w:bottom w:val="none" w:sz="0" w:space="0" w:color="auto"/>
                        <w:right w:val="none" w:sz="0" w:space="0" w:color="auto"/>
                      </w:divBdr>
                    </w:div>
                  </w:divsChild>
                </w:div>
                <w:div w:id="82342795">
                  <w:marLeft w:val="0"/>
                  <w:marRight w:val="0"/>
                  <w:marTop w:val="0"/>
                  <w:marBottom w:val="0"/>
                  <w:divBdr>
                    <w:top w:val="none" w:sz="0" w:space="0" w:color="auto"/>
                    <w:left w:val="none" w:sz="0" w:space="0" w:color="auto"/>
                    <w:bottom w:val="none" w:sz="0" w:space="0" w:color="auto"/>
                    <w:right w:val="none" w:sz="0" w:space="0" w:color="auto"/>
                  </w:divBdr>
                  <w:divsChild>
                    <w:div w:id="1706832456">
                      <w:marLeft w:val="0"/>
                      <w:marRight w:val="0"/>
                      <w:marTop w:val="0"/>
                      <w:marBottom w:val="0"/>
                      <w:divBdr>
                        <w:top w:val="none" w:sz="0" w:space="0" w:color="auto"/>
                        <w:left w:val="none" w:sz="0" w:space="0" w:color="auto"/>
                        <w:bottom w:val="none" w:sz="0" w:space="0" w:color="auto"/>
                        <w:right w:val="none" w:sz="0" w:space="0" w:color="auto"/>
                      </w:divBdr>
                    </w:div>
                  </w:divsChild>
                </w:div>
                <w:div w:id="1123887610">
                  <w:marLeft w:val="0"/>
                  <w:marRight w:val="0"/>
                  <w:marTop w:val="0"/>
                  <w:marBottom w:val="0"/>
                  <w:divBdr>
                    <w:top w:val="none" w:sz="0" w:space="0" w:color="auto"/>
                    <w:left w:val="none" w:sz="0" w:space="0" w:color="auto"/>
                    <w:bottom w:val="none" w:sz="0" w:space="0" w:color="auto"/>
                    <w:right w:val="none" w:sz="0" w:space="0" w:color="auto"/>
                  </w:divBdr>
                  <w:divsChild>
                    <w:div w:id="1068461340">
                      <w:marLeft w:val="0"/>
                      <w:marRight w:val="0"/>
                      <w:marTop w:val="0"/>
                      <w:marBottom w:val="0"/>
                      <w:divBdr>
                        <w:top w:val="none" w:sz="0" w:space="0" w:color="auto"/>
                        <w:left w:val="none" w:sz="0" w:space="0" w:color="auto"/>
                        <w:bottom w:val="none" w:sz="0" w:space="0" w:color="auto"/>
                        <w:right w:val="none" w:sz="0" w:space="0" w:color="auto"/>
                      </w:divBdr>
                    </w:div>
                    <w:div w:id="2022924096">
                      <w:marLeft w:val="0"/>
                      <w:marRight w:val="0"/>
                      <w:marTop w:val="0"/>
                      <w:marBottom w:val="0"/>
                      <w:divBdr>
                        <w:top w:val="none" w:sz="0" w:space="0" w:color="auto"/>
                        <w:left w:val="none" w:sz="0" w:space="0" w:color="auto"/>
                        <w:bottom w:val="none" w:sz="0" w:space="0" w:color="auto"/>
                        <w:right w:val="none" w:sz="0" w:space="0" w:color="auto"/>
                      </w:divBdr>
                    </w:div>
                  </w:divsChild>
                </w:div>
                <w:div w:id="1969388188">
                  <w:marLeft w:val="0"/>
                  <w:marRight w:val="0"/>
                  <w:marTop w:val="0"/>
                  <w:marBottom w:val="0"/>
                  <w:divBdr>
                    <w:top w:val="none" w:sz="0" w:space="0" w:color="auto"/>
                    <w:left w:val="none" w:sz="0" w:space="0" w:color="auto"/>
                    <w:bottom w:val="none" w:sz="0" w:space="0" w:color="auto"/>
                    <w:right w:val="none" w:sz="0" w:space="0" w:color="auto"/>
                  </w:divBdr>
                  <w:divsChild>
                    <w:div w:id="33431158">
                      <w:marLeft w:val="0"/>
                      <w:marRight w:val="0"/>
                      <w:marTop w:val="0"/>
                      <w:marBottom w:val="0"/>
                      <w:divBdr>
                        <w:top w:val="none" w:sz="0" w:space="0" w:color="auto"/>
                        <w:left w:val="none" w:sz="0" w:space="0" w:color="auto"/>
                        <w:bottom w:val="none" w:sz="0" w:space="0" w:color="auto"/>
                        <w:right w:val="none" w:sz="0" w:space="0" w:color="auto"/>
                      </w:divBdr>
                    </w:div>
                    <w:div w:id="776995249">
                      <w:marLeft w:val="0"/>
                      <w:marRight w:val="0"/>
                      <w:marTop w:val="0"/>
                      <w:marBottom w:val="0"/>
                      <w:divBdr>
                        <w:top w:val="none" w:sz="0" w:space="0" w:color="auto"/>
                        <w:left w:val="none" w:sz="0" w:space="0" w:color="auto"/>
                        <w:bottom w:val="none" w:sz="0" w:space="0" w:color="auto"/>
                        <w:right w:val="none" w:sz="0" w:space="0" w:color="auto"/>
                      </w:divBdr>
                    </w:div>
                  </w:divsChild>
                </w:div>
                <w:div w:id="1275134260">
                  <w:marLeft w:val="0"/>
                  <w:marRight w:val="0"/>
                  <w:marTop w:val="0"/>
                  <w:marBottom w:val="0"/>
                  <w:divBdr>
                    <w:top w:val="none" w:sz="0" w:space="0" w:color="auto"/>
                    <w:left w:val="none" w:sz="0" w:space="0" w:color="auto"/>
                    <w:bottom w:val="none" w:sz="0" w:space="0" w:color="auto"/>
                    <w:right w:val="none" w:sz="0" w:space="0" w:color="auto"/>
                  </w:divBdr>
                  <w:divsChild>
                    <w:div w:id="1471554808">
                      <w:marLeft w:val="0"/>
                      <w:marRight w:val="0"/>
                      <w:marTop w:val="0"/>
                      <w:marBottom w:val="0"/>
                      <w:divBdr>
                        <w:top w:val="none" w:sz="0" w:space="0" w:color="auto"/>
                        <w:left w:val="none" w:sz="0" w:space="0" w:color="auto"/>
                        <w:bottom w:val="none" w:sz="0" w:space="0" w:color="auto"/>
                        <w:right w:val="none" w:sz="0" w:space="0" w:color="auto"/>
                      </w:divBdr>
                    </w:div>
                  </w:divsChild>
                </w:div>
                <w:div w:id="1965381945">
                  <w:marLeft w:val="0"/>
                  <w:marRight w:val="0"/>
                  <w:marTop w:val="0"/>
                  <w:marBottom w:val="0"/>
                  <w:divBdr>
                    <w:top w:val="none" w:sz="0" w:space="0" w:color="auto"/>
                    <w:left w:val="none" w:sz="0" w:space="0" w:color="auto"/>
                    <w:bottom w:val="none" w:sz="0" w:space="0" w:color="auto"/>
                    <w:right w:val="none" w:sz="0" w:space="0" w:color="auto"/>
                  </w:divBdr>
                  <w:divsChild>
                    <w:div w:id="882331016">
                      <w:marLeft w:val="0"/>
                      <w:marRight w:val="0"/>
                      <w:marTop w:val="0"/>
                      <w:marBottom w:val="0"/>
                      <w:divBdr>
                        <w:top w:val="none" w:sz="0" w:space="0" w:color="auto"/>
                        <w:left w:val="none" w:sz="0" w:space="0" w:color="auto"/>
                        <w:bottom w:val="none" w:sz="0" w:space="0" w:color="auto"/>
                        <w:right w:val="none" w:sz="0" w:space="0" w:color="auto"/>
                      </w:divBdr>
                    </w:div>
                  </w:divsChild>
                </w:div>
                <w:div w:id="1597324924">
                  <w:marLeft w:val="0"/>
                  <w:marRight w:val="0"/>
                  <w:marTop w:val="0"/>
                  <w:marBottom w:val="0"/>
                  <w:divBdr>
                    <w:top w:val="none" w:sz="0" w:space="0" w:color="auto"/>
                    <w:left w:val="none" w:sz="0" w:space="0" w:color="auto"/>
                    <w:bottom w:val="none" w:sz="0" w:space="0" w:color="auto"/>
                    <w:right w:val="none" w:sz="0" w:space="0" w:color="auto"/>
                  </w:divBdr>
                  <w:divsChild>
                    <w:div w:id="325475750">
                      <w:marLeft w:val="0"/>
                      <w:marRight w:val="0"/>
                      <w:marTop w:val="0"/>
                      <w:marBottom w:val="0"/>
                      <w:divBdr>
                        <w:top w:val="none" w:sz="0" w:space="0" w:color="auto"/>
                        <w:left w:val="none" w:sz="0" w:space="0" w:color="auto"/>
                        <w:bottom w:val="none" w:sz="0" w:space="0" w:color="auto"/>
                        <w:right w:val="none" w:sz="0" w:space="0" w:color="auto"/>
                      </w:divBdr>
                    </w:div>
                  </w:divsChild>
                </w:div>
                <w:div w:id="1143229242">
                  <w:marLeft w:val="0"/>
                  <w:marRight w:val="0"/>
                  <w:marTop w:val="0"/>
                  <w:marBottom w:val="0"/>
                  <w:divBdr>
                    <w:top w:val="none" w:sz="0" w:space="0" w:color="auto"/>
                    <w:left w:val="none" w:sz="0" w:space="0" w:color="auto"/>
                    <w:bottom w:val="none" w:sz="0" w:space="0" w:color="auto"/>
                    <w:right w:val="none" w:sz="0" w:space="0" w:color="auto"/>
                  </w:divBdr>
                  <w:divsChild>
                    <w:div w:id="1067387619">
                      <w:marLeft w:val="0"/>
                      <w:marRight w:val="0"/>
                      <w:marTop w:val="0"/>
                      <w:marBottom w:val="0"/>
                      <w:divBdr>
                        <w:top w:val="none" w:sz="0" w:space="0" w:color="auto"/>
                        <w:left w:val="none" w:sz="0" w:space="0" w:color="auto"/>
                        <w:bottom w:val="none" w:sz="0" w:space="0" w:color="auto"/>
                        <w:right w:val="none" w:sz="0" w:space="0" w:color="auto"/>
                      </w:divBdr>
                    </w:div>
                  </w:divsChild>
                </w:div>
                <w:div w:id="902718331">
                  <w:marLeft w:val="0"/>
                  <w:marRight w:val="0"/>
                  <w:marTop w:val="0"/>
                  <w:marBottom w:val="0"/>
                  <w:divBdr>
                    <w:top w:val="none" w:sz="0" w:space="0" w:color="auto"/>
                    <w:left w:val="none" w:sz="0" w:space="0" w:color="auto"/>
                    <w:bottom w:val="none" w:sz="0" w:space="0" w:color="auto"/>
                    <w:right w:val="none" w:sz="0" w:space="0" w:color="auto"/>
                  </w:divBdr>
                  <w:divsChild>
                    <w:div w:id="479269067">
                      <w:marLeft w:val="0"/>
                      <w:marRight w:val="0"/>
                      <w:marTop w:val="0"/>
                      <w:marBottom w:val="0"/>
                      <w:divBdr>
                        <w:top w:val="none" w:sz="0" w:space="0" w:color="auto"/>
                        <w:left w:val="none" w:sz="0" w:space="0" w:color="auto"/>
                        <w:bottom w:val="none" w:sz="0" w:space="0" w:color="auto"/>
                        <w:right w:val="none" w:sz="0" w:space="0" w:color="auto"/>
                      </w:divBdr>
                    </w:div>
                  </w:divsChild>
                </w:div>
                <w:div w:id="401489528">
                  <w:marLeft w:val="0"/>
                  <w:marRight w:val="0"/>
                  <w:marTop w:val="0"/>
                  <w:marBottom w:val="0"/>
                  <w:divBdr>
                    <w:top w:val="none" w:sz="0" w:space="0" w:color="auto"/>
                    <w:left w:val="none" w:sz="0" w:space="0" w:color="auto"/>
                    <w:bottom w:val="none" w:sz="0" w:space="0" w:color="auto"/>
                    <w:right w:val="none" w:sz="0" w:space="0" w:color="auto"/>
                  </w:divBdr>
                  <w:divsChild>
                    <w:div w:id="2026515040">
                      <w:marLeft w:val="0"/>
                      <w:marRight w:val="0"/>
                      <w:marTop w:val="0"/>
                      <w:marBottom w:val="0"/>
                      <w:divBdr>
                        <w:top w:val="none" w:sz="0" w:space="0" w:color="auto"/>
                        <w:left w:val="none" w:sz="0" w:space="0" w:color="auto"/>
                        <w:bottom w:val="none" w:sz="0" w:space="0" w:color="auto"/>
                        <w:right w:val="none" w:sz="0" w:space="0" w:color="auto"/>
                      </w:divBdr>
                    </w:div>
                    <w:div w:id="1098452120">
                      <w:marLeft w:val="0"/>
                      <w:marRight w:val="0"/>
                      <w:marTop w:val="0"/>
                      <w:marBottom w:val="0"/>
                      <w:divBdr>
                        <w:top w:val="none" w:sz="0" w:space="0" w:color="auto"/>
                        <w:left w:val="none" w:sz="0" w:space="0" w:color="auto"/>
                        <w:bottom w:val="none" w:sz="0" w:space="0" w:color="auto"/>
                        <w:right w:val="none" w:sz="0" w:space="0" w:color="auto"/>
                      </w:divBdr>
                    </w:div>
                    <w:div w:id="621771465">
                      <w:marLeft w:val="0"/>
                      <w:marRight w:val="0"/>
                      <w:marTop w:val="0"/>
                      <w:marBottom w:val="0"/>
                      <w:divBdr>
                        <w:top w:val="none" w:sz="0" w:space="0" w:color="auto"/>
                        <w:left w:val="none" w:sz="0" w:space="0" w:color="auto"/>
                        <w:bottom w:val="none" w:sz="0" w:space="0" w:color="auto"/>
                        <w:right w:val="none" w:sz="0" w:space="0" w:color="auto"/>
                      </w:divBdr>
                    </w:div>
                  </w:divsChild>
                </w:div>
                <w:div w:id="377165443">
                  <w:marLeft w:val="0"/>
                  <w:marRight w:val="0"/>
                  <w:marTop w:val="0"/>
                  <w:marBottom w:val="0"/>
                  <w:divBdr>
                    <w:top w:val="none" w:sz="0" w:space="0" w:color="auto"/>
                    <w:left w:val="none" w:sz="0" w:space="0" w:color="auto"/>
                    <w:bottom w:val="none" w:sz="0" w:space="0" w:color="auto"/>
                    <w:right w:val="none" w:sz="0" w:space="0" w:color="auto"/>
                  </w:divBdr>
                  <w:divsChild>
                    <w:div w:id="572937513">
                      <w:marLeft w:val="0"/>
                      <w:marRight w:val="0"/>
                      <w:marTop w:val="0"/>
                      <w:marBottom w:val="0"/>
                      <w:divBdr>
                        <w:top w:val="none" w:sz="0" w:space="0" w:color="auto"/>
                        <w:left w:val="none" w:sz="0" w:space="0" w:color="auto"/>
                        <w:bottom w:val="none" w:sz="0" w:space="0" w:color="auto"/>
                        <w:right w:val="none" w:sz="0" w:space="0" w:color="auto"/>
                      </w:divBdr>
                    </w:div>
                  </w:divsChild>
                </w:div>
                <w:div w:id="1710453192">
                  <w:marLeft w:val="0"/>
                  <w:marRight w:val="0"/>
                  <w:marTop w:val="0"/>
                  <w:marBottom w:val="0"/>
                  <w:divBdr>
                    <w:top w:val="none" w:sz="0" w:space="0" w:color="auto"/>
                    <w:left w:val="none" w:sz="0" w:space="0" w:color="auto"/>
                    <w:bottom w:val="none" w:sz="0" w:space="0" w:color="auto"/>
                    <w:right w:val="none" w:sz="0" w:space="0" w:color="auto"/>
                  </w:divBdr>
                  <w:divsChild>
                    <w:div w:id="832256147">
                      <w:marLeft w:val="0"/>
                      <w:marRight w:val="0"/>
                      <w:marTop w:val="0"/>
                      <w:marBottom w:val="0"/>
                      <w:divBdr>
                        <w:top w:val="none" w:sz="0" w:space="0" w:color="auto"/>
                        <w:left w:val="none" w:sz="0" w:space="0" w:color="auto"/>
                        <w:bottom w:val="none" w:sz="0" w:space="0" w:color="auto"/>
                        <w:right w:val="none" w:sz="0" w:space="0" w:color="auto"/>
                      </w:divBdr>
                    </w:div>
                  </w:divsChild>
                </w:div>
                <w:div w:id="554582896">
                  <w:marLeft w:val="0"/>
                  <w:marRight w:val="0"/>
                  <w:marTop w:val="0"/>
                  <w:marBottom w:val="0"/>
                  <w:divBdr>
                    <w:top w:val="none" w:sz="0" w:space="0" w:color="auto"/>
                    <w:left w:val="none" w:sz="0" w:space="0" w:color="auto"/>
                    <w:bottom w:val="none" w:sz="0" w:space="0" w:color="auto"/>
                    <w:right w:val="none" w:sz="0" w:space="0" w:color="auto"/>
                  </w:divBdr>
                  <w:divsChild>
                    <w:div w:id="588924203">
                      <w:marLeft w:val="0"/>
                      <w:marRight w:val="0"/>
                      <w:marTop w:val="0"/>
                      <w:marBottom w:val="0"/>
                      <w:divBdr>
                        <w:top w:val="none" w:sz="0" w:space="0" w:color="auto"/>
                        <w:left w:val="none" w:sz="0" w:space="0" w:color="auto"/>
                        <w:bottom w:val="none" w:sz="0" w:space="0" w:color="auto"/>
                        <w:right w:val="none" w:sz="0" w:space="0" w:color="auto"/>
                      </w:divBdr>
                    </w:div>
                  </w:divsChild>
                </w:div>
                <w:div w:id="216281847">
                  <w:marLeft w:val="0"/>
                  <w:marRight w:val="0"/>
                  <w:marTop w:val="0"/>
                  <w:marBottom w:val="0"/>
                  <w:divBdr>
                    <w:top w:val="none" w:sz="0" w:space="0" w:color="auto"/>
                    <w:left w:val="none" w:sz="0" w:space="0" w:color="auto"/>
                    <w:bottom w:val="none" w:sz="0" w:space="0" w:color="auto"/>
                    <w:right w:val="none" w:sz="0" w:space="0" w:color="auto"/>
                  </w:divBdr>
                  <w:divsChild>
                    <w:div w:id="794057504">
                      <w:marLeft w:val="0"/>
                      <w:marRight w:val="0"/>
                      <w:marTop w:val="0"/>
                      <w:marBottom w:val="0"/>
                      <w:divBdr>
                        <w:top w:val="none" w:sz="0" w:space="0" w:color="auto"/>
                        <w:left w:val="none" w:sz="0" w:space="0" w:color="auto"/>
                        <w:bottom w:val="none" w:sz="0" w:space="0" w:color="auto"/>
                        <w:right w:val="none" w:sz="0" w:space="0" w:color="auto"/>
                      </w:divBdr>
                    </w:div>
                  </w:divsChild>
                </w:div>
                <w:div w:id="1086417487">
                  <w:marLeft w:val="0"/>
                  <w:marRight w:val="0"/>
                  <w:marTop w:val="0"/>
                  <w:marBottom w:val="0"/>
                  <w:divBdr>
                    <w:top w:val="none" w:sz="0" w:space="0" w:color="auto"/>
                    <w:left w:val="none" w:sz="0" w:space="0" w:color="auto"/>
                    <w:bottom w:val="none" w:sz="0" w:space="0" w:color="auto"/>
                    <w:right w:val="none" w:sz="0" w:space="0" w:color="auto"/>
                  </w:divBdr>
                  <w:divsChild>
                    <w:div w:id="1464956040">
                      <w:marLeft w:val="0"/>
                      <w:marRight w:val="0"/>
                      <w:marTop w:val="0"/>
                      <w:marBottom w:val="0"/>
                      <w:divBdr>
                        <w:top w:val="none" w:sz="0" w:space="0" w:color="auto"/>
                        <w:left w:val="none" w:sz="0" w:space="0" w:color="auto"/>
                        <w:bottom w:val="none" w:sz="0" w:space="0" w:color="auto"/>
                        <w:right w:val="none" w:sz="0" w:space="0" w:color="auto"/>
                      </w:divBdr>
                    </w:div>
                  </w:divsChild>
                </w:div>
                <w:div w:id="1530340685">
                  <w:marLeft w:val="0"/>
                  <w:marRight w:val="0"/>
                  <w:marTop w:val="0"/>
                  <w:marBottom w:val="0"/>
                  <w:divBdr>
                    <w:top w:val="none" w:sz="0" w:space="0" w:color="auto"/>
                    <w:left w:val="none" w:sz="0" w:space="0" w:color="auto"/>
                    <w:bottom w:val="none" w:sz="0" w:space="0" w:color="auto"/>
                    <w:right w:val="none" w:sz="0" w:space="0" w:color="auto"/>
                  </w:divBdr>
                  <w:divsChild>
                    <w:div w:id="2024278719">
                      <w:marLeft w:val="0"/>
                      <w:marRight w:val="0"/>
                      <w:marTop w:val="0"/>
                      <w:marBottom w:val="0"/>
                      <w:divBdr>
                        <w:top w:val="none" w:sz="0" w:space="0" w:color="auto"/>
                        <w:left w:val="none" w:sz="0" w:space="0" w:color="auto"/>
                        <w:bottom w:val="none" w:sz="0" w:space="0" w:color="auto"/>
                        <w:right w:val="none" w:sz="0" w:space="0" w:color="auto"/>
                      </w:divBdr>
                    </w:div>
                  </w:divsChild>
                </w:div>
                <w:div w:id="2079403910">
                  <w:marLeft w:val="0"/>
                  <w:marRight w:val="0"/>
                  <w:marTop w:val="0"/>
                  <w:marBottom w:val="0"/>
                  <w:divBdr>
                    <w:top w:val="none" w:sz="0" w:space="0" w:color="auto"/>
                    <w:left w:val="none" w:sz="0" w:space="0" w:color="auto"/>
                    <w:bottom w:val="none" w:sz="0" w:space="0" w:color="auto"/>
                    <w:right w:val="none" w:sz="0" w:space="0" w:color="auto"/>
                  </w:divBdr>
                  <w:divsChild>
                    <w:div w:id="268322189">
                      <w:marLeft w:val="0"/>
                      <w:marRight w:val="0"/>
                      <w:marTop w:val="0"/>
                      <w:marBottom w:val="0"/>
                      <w:divBdr>
                        <w:top w:val="none" w:sz="0" w:space="0" w:color="auto"/>
                        <w:left w:val="none" w:sz="0" w:space="0" w:color="auto"/>
                        <w:bottom w:val="none" w:sz="0" w:space="0" w:color="auto"/>
                        <w:right w:val="none" w:sz="0" w:space="0" w:color="auto"/>
                      </w:divBdr>
                    </w:div>
                    <w:div w:id="1479684086">
                      <w:marLeft w:val="0"/>
                      <w:marRight w:val="0"/>
                      <w:marTop w:val="0"/>
                      <w:marBottom w:val="0"/>
                      <w:divBdr>
                        <w:top w:val="none" w:sz="0" w:space="0" w:color="auto"/>
                        <w:left w:val="none" w:sz="0" w:space="0" w:color="auto"/>
                        <w:bottom w:val="none" w:sz="0" w:space="0" w:color="auto"/>
                        <w:right w:val="none" w:sz="0" w:space="0" w:color="auto"/>
                      </w:divBdr>
                    </w:div>
                  </w:divsChild>
                </w:div>
                <w:div w:id="973561368">
                  <w:marLeft w:val="0"/>
                  <w:marRight w:val="0"/>
                  <w:marTop w:val="0"/>
                  <w:marBottom w:val="0"/>
                  <w:divBdr>
                    <w:top w:val="none" w:sz="0" w:space="0" w:color="auto"/>
                    <w:left w:val="none" w:sz="0" w:space="0" w:color="auto"/>
                    <w:bottom w:val="none" w:sz="0" w:space="0" w:color="auto"/>
                    <w:right w:val="none" w:sz="0" w:space="0" w:color="auto"/>
                  </w:divBdr>
                  <w:divsChild>
                    <w:div w:id="971860864">
                      <w:marLeft w:val="0"/>
                      <w:marRight w:val="0"/>
                      <w:marTop w:val="0"/>
                      <w:marBottom w:val="0"/>
                      <w:divBdr>
                        <w:top w:val="none" w:sz="0" w:space="0" w:color="auto"/>
                        <w:left w:val="none" w:sz="0" w:space="0" w:color="auto"/>
                        <w:bottom w:val="none" w:sz="0" w:space="0" w:color="auto"/>
                        <w:right w:val="none" w:sz="0" w:space="0" w:color="auto"/>
                      </w:divBdr>
                    </w:div>
                  </w:divsChild>
                </w:div>
                <w:div w:id="1698506958">
                  <w:marLeft w:val="0"/>
                  <w:marRight w:val="0"/>
                  <w:marTop w:val="0"/>
                  <w:marBottom w:val="0"/>
                  <w:divBdr>
                    <w:top w:val="none" w:sz="0" w:space="0" w:color="auto"/>
                    <w:left w:val="none" w:sz="0" w:space="0" w:color="auto"/>
                    <w:bottom w:val="none" w:sz="0" w:space="0" w:color="auto"/>
                    <w:right w:val="none" w:sz="0" w:space="0" w:color="auto"/>
                  </w:divBdr>
                  <w:divsChild>
                    <w:div w:id="1581912041">
                      <w:marLeft w:val="0"/>
                      <w:marRight w:val="0"/>
                      <w:marTop w:val="0"/>
                      <w:marBottom w:val="0"/>
                      <w:divBdr>
                        <w:top w:val="none" w:sz="0" w:space="0" w:color="auto"/>
                        <w:left w:val="none" w:sz="0" w:space="0" w:color="auto"/>
                        <w:bottom w:val="none" w:sz="0" w:space="0" w:color="auto"/>
                        <w:right w:val="none" w:sz="0" w:space="0" w:color="auto"/>
                      </w:divBdr>
                    </w:div>
                  </w:divsChild>
                </w:div>
                <w:div w:id="1226914846">
                  <w:marLeft w:val="0"/>
                  <w:marRight w:val="0"/>
                  <w:marTop w:val="0"/>
                  <w:marBottom w:val="0"/>
                  <w:divBdr>
                    <w:top w:val="none" w:sz="0" w:space="0" w:color="auto"/>
                    <w:left w:val="none" w:sz="0" w:space="0" w:color="auto"/>
                    <w:bottom w:val="none" w:sz="0" w:space="0" w:color="auto"/>
                    <w:right w:val="none" w:sz="0" w:space="0" w:color="auto"/>
                  </w:divBdr>
                  <w:divsChild>
                    <w:div w:id="1776443451">
                      <w:marLeft w:val="0"/>
                      <w:marRight w:val="0"/>
                      <w:marTop w:val="0"/>
                      <w:marBottom w:val="0"/>
                      <w:divBdr>
                        <w:top w:val="none" w:sz="0" w:space="0" w:color="auto"/>
                        <w:left w:val="none" w:sz="0" w:space="0" w:color="auto"/>
                        <w:bottom w:val="none" w:sz="0" w:space="0" w:color="auto"/>
                        <w:right w:val="none" w:sz="0" w:space="0" w:color="auto"/>
                      </w:divBdr>
                    </w:div>
                  </w:divsChild>
                </w:div>
                <w:div w:id="1955746332">
                  <w:marLeft w:val="0"/>
                  <w:marRight w:val="0"/>
                  <w:marTop w:val="0"/>
                  <w:marBottom w:val="0"/>
                  <w:divBdr>
                    <w:top w:val="none" w:sz="0" w:space="0" w:color="auto"/>
                    <w:left w:val="none" w:sz="0" w:space="0" w:color="auto"/>
                    <w:bottom w:val="none" w:sz="0" w:space="0" w:color="auto"/>
                    <w:right w:val="none" w:sz="0" w:space="0" w:color="auto"/>
                  </w:divBdr>
                  <w:divsChild>
                    <w:div w:id="1776948398">
                      <w:marLeft w:val="0"/>
                      <w:marRight w:val="0"/>
                      <w:marTop w:val="0"/>
                      <w:marBottom w:val="0"/>
                      <w:divBdr>
                        <w:top w:val="none" w:sz="0" w:space="0" w:color="auto"/>
                        <w:left w:val="none" w:sz="0" w:space="0" w:color="auto"/>
                        <w:bottom w:val="none" w:sz="0" w:space="0" w:color="auto"/>
                        <w:right w:val="none" w:sz="0" w:space="0" w:color="auto"/>
                      </w:divBdr>
                    </w:div>
                  </w:divsChild>
                </w:div>
                <w:div w:id="358317343">
                  <w:marLeft w:val="0"/>
                  <w:marRight w:val="0"/>
                  <w:marTop w:val="0"/>
                  <w:marBottom w:val="0"/>
                  <w:divBdr>
                    <w:top w:val="none" w:sz="0" w:space="0" w:color="auto"/>
                    <w:left w:val="none" w:sz="0" w:space="0" w:color="auto"/>
                    <w:bottom w:val="none" w:sz="0" w:space="0" w:color="auto"/>
                    <w:right w:val="none" w:sz="0" w:space="0" w:color="auto"/>
                  </w:divBdr>
                  <w:divsChild>
                    <w:div w:id="662586629">
                      <w:marLeft w:val="0"/>
                      <w:marRight w:val="0"/>
                      <w:marTop w:val="0"/>
                      <w:marBottom w:val="0"/>
                      <w:divBdr>
                        <w:top w:val="none" w:sz="0" w:space="0" w:color="auto"/>
                        <w:left w:val="none" w:sz="0" w:space="0" w:color="auto"/>
                        <w:bottom w:val="none" w:sz="0" w:space="0" w:color="auto"/>
                        <w:right w:val="none" w:sz="0" w:space="0" w:color="auto"/>
                      </w:divBdr>
                    </w:div>
                    <w:div w:id="1989090659">
                      <w:marLeft w:val="0"/>
                      <w:marRight w:val="0"/>
                      <w:marTop w:val="0"/>
                      <w:marBottom w:val="0"/>
                      <w:divBdr>
                        <w:top w:val="none" w:sz="0" w:space="0" w:color="auto"/>
                        <w:left w:val="none" w:sz="0" w:space="0" w:color="auto"/>
                        <w:bottom w:val="none" w:sz="0" w:space="0" w:color="auto"/>
                        <w:right w:val="none" w:sz="0" w:space="0" w:color="auto"/>
                      </w:divBdr>
                    </w:div>
                    <w:div w:id="1800416142">
                      <w:marLeft w:val="0"/>
                      <w:marRight w:val="0"/>
                      <w:marTop w:val="0"/>
                      <w:marBottom w:val="0"/>
                      <w:divBdr>
                        <w:top w:val="none" w:sz="0" w:space="0" w:color="auto"/>
                        <w:left w:val="none" w:sz="0" w:space="0" w:color="auto"/>
                        <w:bottom w:val="none" w:sz="0" w:space="0" w:color="auto"/>
                        <w:right w:val="none" w:sz="0" w:space="0" w:color="auto"/>
                      </w:divBdr>
                    </w:div>
                    <w:div w:id="2110395200">
                      <w:marLeft w:val="0"/>
                      <w:marRight w:val="0"/>
                      <w:marTop w:val="0"/>
                      <w:marBottom w:val="0"/>
                      <w:divBdr>
                        <w:top w:val="none" w:sz="0" w:space="0" w:color="auto"/>
                        <w:left w:val="none" w:sz="0" w:space="0" w:color="auto"/>
                        <w:bottom w:val="none" w:sz="0" w:space="0" w:color="auto"/>
                        <w:right w:val="none" w:sz="0" w:space="0" w:color="auto"/>
                      </w:divBdr>
                    </w:div>
                  </w:divsChild>
                </w:div>
                <w:div w:id="208224375">
                  <w:marLeft w:val="0"/>
                  <w:marRight w:val="0"/>
                  <w:marTop w:val="0"/>
                  <w:marBottom w:val="0"/>
                  <w:divBdr>
                    <w:top w:val="none" w:sz="0" w:space="0" w:color="auto"/>
                    <w:left w:val="none" w:sz="0" w:space="0" w:color="auto"/>
                    <w:bottom w:val="none" w:sz="0" w:space="0" w:color="auto"/>
                    <w:right w:val="none" w:sz="0" w:space="0" w:color="auto"/>
                  </w:divBdr>
                  <w:divsChild>
                    <w:div w:id="1026365038">
                      <w:marLeft w:val="0"/>
                      <w:marRight w:val="0"/>
                      <w:marTop w:val="0"/>
                      <w:marBottom w:val="0"/>
                      <w:divBdr>
                        <w:top w:val="none" w:sz="0" w:space="0" w:color="auto"/>
                        <w:left w:val="none" w:sz="0" w:space="0" w:color="auto"/>
                        <w:bottom w:val="none" w:sz="0" w:space="0" w:color="auto"/>
                        <w:right w:val="none" w:sz="0" w:space="0" w:color="auto"/>
                      </w:divBdr>
                    </w:div>
                  </w:divsChild>
                </w:div>
                <w:div w:id="1142237326">
                  <w:marLeft w:val="0"/>
                  <w:marRight w:val="0"/>
                  <w:marTop w:val="0"/>
                  <w:marBottom w:val="0"/>
                  <w:divBdr>
                    <w:top w:val="none" w:sz="0" w:space="0" w:color="auto"/>
                    <w:left w:val="none" w:sz="0" w:space="0" w:color="auto"/>
                    <w:bottom w:val="none" w:sz="0" w:space="0" w:color="auto"/>
                    <w:right w:val="none" w:sz="0" w:space="0" w:color="auto"/>
                  </w:divBdr>
                  <w:divsChild>
                    <w:div w:id="509150704">
                      <w:marLeft w:val="0"/>
                      <w:marRight w:val="0"/>
                      <w:marTop w:val="0"/>
                      <w:marBottom w:val="0"/>
                      <w:divBdr>
                        <w:top w:val="none" w:sz="0" w:space="0" w:color="auto"/>
                        <w:left w:val="none" w:sz="0" w:space="0" w:color="auto"/>
                        <w:bottom w:val="none" w:sz="0" w:space="0" w:color="auto"/>
                        <w:right w:val="none" w:sz="0" w:space="0" w:color="auto"/>
                      </w:divBdr>
                    </w:div>
                  </w:divsChild>
                </w:div>
                <w:div w:id="1770078660">
                  <w:marLeft w:val="0"/>
                  <w:marRight w:val="0"/>
                  <w:marTop w:val="0"/>
                  <w:marBottom w:val="0"/>
                  <w:divBdr>
                    <w:top w:val="none" w:sz="0" w:space="0" w:color="auto"/>
                    <w:left w:val="none" w:sz="0" w:space="0" w:color="auto"/>
                    <w:bottom w:val="none" w:sz="0" w:space="0" w:color="auto"/>
                    <w:right w:val="none" w:sz="0" w:space="0" w:color="auto"/>
                  </w:divBdr>
                  <w:divsChild>
                    <w:div w:id="1912930513">
                      <w:marLeft w:val="0"/>
                      <w:marRight w:val="0"/>
                      <w:marTop w:val="0"/>
                      <w:marBottom w:val="0"/>
                      <w:divBdr>
                        <w:top w:val="none" w:sz="0" w:space="0" w:color="auto"/>
                        <w:left w:val="none" w:sz="0" w:space="0" w:color="auto"/>
                        <w:bottom w:val="none" w:sz="0" w:space="0" w:color="auto"/>
                        <w:right w:val="none" w:sz="0" w:space="0" w:color="auto"/>
                      </w:divBdr>
                    </w:div>
                  </w:divsChild>
                </w:div>
                <w:div w:id="1960984920">
                  <w:marLeft w:val="0"/>
                  <w:marRight w:val="0"/>
                  <w:marTop w:val="0"/>
                  <w:marBottom w:val="0"/>
                  <w:divBdr>
                    <w:top w:val="none" w:sz="0" w:space="0" w:color="auto"/>
                    <w:left w:val="none" w:sz="0" w:space="0" w:color="auto"/>
                    <w:bottom w:val="none" w:sz="0" w:space="0" w:color="auto"/>
                    <w:right w:val="none" w:sz="0" w:space="0" w:color="auto"/>
                  </w:divBdr>
                  <w:divsChild>
                    <w:div w:id="232353546">
                      <w:marLeft w:val="0"/>
                      <w:marRight w:val="0"/>
                      <w:marTop w:val="0"/>
                      <w:marBottom w:val="0"/>
                      <w:divBdr>
                        <w:top w:val="none" w:sz="0" w:space="0" w:color="auto"/>
                        <w:left w:val="none" w:sz="0" w:space="0" w:color="auto"/>
                        <w:bottom w:val="none" w:sz="0" w:space="0" w:color="auto"/>
                        <w:right w:val="none" w:sz="0" w:space="0" w:color="auto"/>
                      </w:divBdr>
                    </w:div>
                  </w:divsChild>
                </w:div>
                <w:div w:id="1771273836">
                  <w:marLeft w:val="0"/>
                  <w:marRight w:val="0"/>
                  <w:marTop w:val="0"/>
                  <w:marBottom w:val="0"/>
                  <w:divBdr>
                    <w:top w:val="none" w:sz="0" w:space="0" w:color="auto"/>
                    <w:left w:val="none" w:sz="0" w:space="0" w:color="auto"/>
                    <w:bottom w:val="none" w:sz="0" w:space="0" w:color="auto"/>
                    <w:right w:val="none" w:sz="0" w:space="0" w:color="auto"/>
                  </w:divBdr>
                  <w:divsChild>
                    <w:div w:id="1809973778">
                      <w:marLeft w:val="0"/>
                      <w:marRight w:val="0"/>
                      <w:marTop w:val="0"/>
                      <w:marBottom w:val="0"/>
                      <w:divBdr>
                        <w:top w:val="none" w:sz="0" w:space="0" w:color="auto"/>
                        <w:left w:val="none" w:sz="0" w:space="0" w:color="auto"/>
                        <w:bottom w:val="none" w:sz="0" w:space="0" w:color="auto"/>
                        <w:right w:val="none" w:sz="0" w:space="0" w:color="auto"/>
                      </w:divBdr>
                    </w:div>
                  </w:divsChild>
                </w:div>
                <w:div w:id="46035539">
                  <w:marLeft w:val="0"/>
                  <w:marRight w:val="0"/>
                  <w:marTop w:val="0"/>
                  <w:marBottom w:val="0"/>
                  <w:divBdr>
                    <w:top w:val="none" w:sz="0" w:space="0" w:color="auto"/>
                    <w:left w:val="none" w:sz="0" w:space="0" w:color="auto"/>
                    <w:bottom w:val="none" w:sz="0" w:space="0" w:color="auto"/>
                    <w:right w:val="none" w:sz="0" w:space="0" w:color="auto"/>
                  </w:divBdr>
                  <w:divsChild>
                    <w:div w:id="71581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615770">
      <w:bodyDiv w:val="1"/>
      <w:marLeft w:val="0"/>
      <w:marRight w:val="0"/>
      <w:marTop w:val="0"/>
      <w:marBottom w:val="0"/>
      <w:divBdr>
        <w:top w:val="none" w:sz="0" w:space="0" w:color="auto"/>
        <w:left w:val="none" w:sz="0" w:space="0" w:color="auto"/>
        <w:bottom w:val="none" w:sz="0" w:space="0" w:color="auto"/>
        <w:right w:val="none" w:sz="0" w:space="0" w:color="auto"/>
      </w:divBdr>
      <w:divsChild>
        <w:div w:id="857084551">
          <w:marLeft w:val="0"/>
          <w:marRight w:val="0"/>
          <w:marTop w:val="0"/>
          <w:marBottom w:val="0"/>
          <w:divBdr>
            <w:top w:val="none" w:sz="0" w:space="0" w:color="auto"/>
            <w:left w:val="none" w:sz="0" w:space="0" w:color="auto"/>
            <w:bottom w:val="none" w:sz="0" w:space="0" w:color="auto"/>
            <w:right w:val="none" w:sz="0" w:space="0" w:color="auto"/>
          </w:divBdr>
        </w:div>
      </w:divsChild>
    </w:div>
    <w:div w:id="1453674855">
      <w:bodyDiv w:val="1"/>
      <w:marLeft w:val="0"/>
      <w:marRight w:val="0"/>
      <w:marTop w:val="0"/>
      <w:marBottom w:val="0"/>
      <w:divBdr>
        <w:top w:val="none" w:sz="0" w:space="0" w:color="auto"/>
        <w:left w:val="none" w:sz="0" w:space="0" w:color="auto"/>
        <w:bottom w:val="none" w:sz="0" w:space="0" w:color="auto"/>
        <w:right w:val="none" w:sz="0" w:space="0" w:color="auto"/>
      </w:divBdr>
      <w:divsChild>
        <w:div w:id="1978366048">
          <w:marLeft w:val="0"/>
          <w:marRight w:val="0"/>
          <w:marTop w:val="0"/>
          <w:marBottom w:val="0"/>
          <w:divBdr>
            <w:top w:val="none" w:sz="0" w:space="0" w:color="auto"/>
            <w:left w:val="none" w:sz="0" w:space="0" w:color="auto"/>
            <w:bottom w:val="none" w:sz="0" w:space="0" w:color="auto"/>
            <w:right w:val="none" w:sz="0" w:space="0" w:color="auto"/>
          </w:divBdr>
          <w:divsChild>
            <w:div w:id="338043438">
              <w:marLeft w:val="0"/>
              <w:marRight w:val="0"/>
              <w:marTop w:val="0"/>
              <w:marBottom w:val="0"/>
              <w:divBdr>
                <w:top w:val="none" w:sz="0" w:space="0" w:color="auto"/>
                <w:left w:val="none" w:sz="0" w:space="0" w:color="auto"/>
                <w:bottom w:val="none" w:sz="0" w:space="0" w:color="auto"/>
                <w:right w:val="none" w:sz="0" w:space="0" w:color="auto"/>
              </w:divBdr>
            </w:div>
            <w:div w:id="1431122460">
              <w:marLeft w:val="0"/>
              <w:marRight w:val="0"/>
              <w:marTop w:val="0"/>
              <w:marBottom w:val="0"/>
              <w:divBdr>
                <w:top w:val="none" w:sz="0" w:space="0" w:color="auto"/>
                <w:left w:val="none" w:sz="0" w:space="0" w:color="auto"/>
                <w:bottom w:val="none" w:sz="0" w:space="0" w:color="auto"/>
                <w:right w:val="none" w:sz="0" w:space="0" w:color="auto"/>
              </w:divBdr>
            </w:div>
          </w:divsChild>
        </w:div>
        <w:div w:id="1383823565">
          <w:marLeft w:val="0"/>
          <w:marRight w:val="0"/>
          <w:marTop w:val="0"/>
          <w:marBottom w:val="0"/>
          <w:divBdr>
            <w:top w:val="none" w:sz="0" w:space="0" w:color="auto"/>
            <w:left w:val="none" w:sz="0" w:space="0" w:color="auto"/>
            <w:bottom w:val="none" w:sz="0" w:space="0" w:color="auto"/>
            <w:right w:val="none" w:sz="0" w:space="0" w:color="auto"/>
          </w:divBdr>
          <w:divsChild>
            <w:div w:id="989753287">
              <w:marLeft w:val="-75"/>
              <w:marRight w:val="0"/>
              <w:marTop w:val="30"/>
              <w:marBottom w:val="30"/>
              <w:divBdr>
                <w:top w:val="none" w:sz="0" w:space="0" w:color="auto"/>
                <w:left w:val="none" w:sz="0" w:space="0" w:color="auto"/>
                <w:bottom w:val="none" w:sz="0" w:space="0" w:color="auto"/>
                <w:right w:val="none" w:sz="0" w:space="0" w:color="auto"/>
              </w:divBdr>
              <w:divsChild>
                <w:div w:id="783574872">
                  <w:marLeft w:val="0"/>
                  <w:marRight w:val="0"/>
                  <w:marTop w:val="0"/>
                  <w:marBottom w:val="0"/>
                  <w:divBdr>
                    <w:top w:val="none" w:sz="0" w:space="0" w:color="auto"/>
                    <w:left w:val="none" w:sz="0" w:space="0" w:color="auto"/>
                    <w:bottom w:val="none" w:sz="0" w:space="0" w:color="auto"/>
                    <w:right w:val="none" w:sz="0" w:space="0" w:color="auto"/>
                  </w:divBdr>
                  <w:divsChild>
                    <w:div w:id="646321108">
                      <w:marLeft w:val="0"/>
                      <w:marRight w:val="0"/>
                      <w:marTop w:val="0"/>
                      <w:marBottom w:val="0"/>
                      <w:divBdr>
                        <w:top w:val="none" w:sz="0" w:space="0" w:color="auto"/>
                        <w:left w:val="none" w:sz="0" w:space="0" w:color="auto"/>
                        <w:bottom w:val="none" w:sz="0" w:space="0" w:color="auto"/>
                        <w:right w:val="none" w:sz="0" w:space="0" w:color="auto"/>
                      </w:divBdr>
                    </w:div>
                  </w:divsChild>
                </w:div>
                <w:div w:id="853611801">
                  <w:marLeft w:val="0"/>
                  <w:marRight w:val="0"/>
                  <w:marTop w:val="0"/>
                  <w:marBottom w:val="0"/>
                  <w:divBdr>
                    <w:top w:val="none" w:sz="0" w:space="0" w:color="auto"/>
                    <w:left w:val="none" w:sz="0" w:space="0" w:color="auto"/>
                    <w:bottom w:val="none" w:sz="0" w:space="0" w:color="auto"/>
                    <w:right w:val="none" w:sz="0" w:space="0" w:color="auto"/>
                  </w:divBdr>
                  <w:divsChild>
                    <w:div w:id="887182466">
                      <w:marLeft w:val="0"/>
                      <w:marRight w:val="0"/>
                      <w:marTop w:val="0"/>
                      <w:marBottom w:val="0"/>
                      <w:divBdr>
                        <w:top w:val="none" w:sz="0" w:space="0" w:color="auto"/>
                        <w:left w:val="none" w:sz="0" w:space="0" w:color="auto"/>
                        <w:bottom w:val="none" w:sz="0" w:space="0" w:color="auto"/>
                        <w:right w:val="none" w:sz="0" w:space="0" w:color="auto"/>
                      </w:divBdr>
                    </w:div>
                  </w:divsChild>
                </w:div>
                <w:div w:id="679311882">
                  <w:marLeft w:val="0"/>
                  <w:marRight w:val="0"/>
                  <w:marTop w:val="0"/>
                  <w:marBottom w:val="0"/>
                  <w:divBdr>
                    <w:top w:val="none" w:sz="0" w:space="0" w:color="auto"/>
                    <w:left w:val="none" w:sz="0" w:space="0" w:color="auto"/>
                    <w:bottom w:val="none" w:sz="0" w:space="0" w:color="auto"/>
                    <w:right w:val="none" w:sz="0" w:space="0" w:color="auto"/>
                  </w:divBdr>
                  <w:divsChild>
                    <w:div w:id="1631860010">
                      <w:marLeft w:val="0"/>
                      <w:marRight w:val="0"/>
                      <w:marTop w:val="0"/>
                      <w:marBottom w:val="0"/>
                      <w:divBdr>
                        <w:top w:val="none" w:sz="0" w:space="0" w:color="auto"/>
                        <w:left w:val="none" w:sz="0" w:space="0" w:color="auto"/>
                        <w:bottom w:val="none" w:sz="0" w:space="0" w:color="auto"/>
                        <w:right w:val="none" w:sz="0" w:space="0" w:color="auto"/>
                      </w:divBdr>
                    </w:div>
                  </w:divsChild>
                </w:div>
                <w:div w:id="827862551">
                  <w:marLeft w:val="0"/>
                  <w:marRight w:val="0"/>
                  <w:marTop w:val="0"/>
                  <w:marBottom w:val="0"/>
                  <w:divBdr>
                    <w:top w:val="none" w:sz="0" w:space="0" w:color="auto"/>
                    <w:left w:val="none" w:sz="0" w:space="0" w:color="auto"/>
                    <w:bottom w:val="none" w:sz="0" w:space="0" w:color="auto"/>
                    <w:right w:val="none" w:sz="0" w:space="0" w:color="auto"/>
                  </w:divBdr>
                  <w:divsChild>
                    <w:div w:id="156309629">
                      <w:marLeft w:val="0"/>
                      <w:marRight w:val="0"/>
                      <w:marTop w:val="0"/>
                      <w:marBottom w:val="0"/>
                      <w:divBdr>
                        <w:top w:val="none" w:sz="0" w:space="0" w:color="auto"/>
                        <w:left w:val="none" w:sz="0" w:space="0" w:color="auto"/>
                        <w:bottom w:val="none" w:sz="0" w:space="0" w:color="auto"/>
                        <w:right w:val="none" w:sz="0" w:space="0" w:color="auto"/>
                      </w:divBdr>
                    </w:div>
                    <w:div w:id="2066223013">
                      <w:marLeft w:val="0"/>
                      <w:marRight w:val="0"/>
                      <w:marTop w:val="0"/>
                      <w:marBottom w:val="0"/>
                      <w:divBdr>
                        <w:top w:val="none" w:sz="0" w:space="0" w:color="auto"/>
                        <w:left w:val="none" w:sz="0" w:space="0" w:color="auto"/>
                        <w:bottom w:val="none" w:sz="0" w:space="0" w:color="auto"/>
                        <w:right w:val="none" w:sz="0" w:space="0" w:color="auto"/>
                      </w:divBdr>
                    </w:div>
                  </w:divsChild>
                </w:div>
                <w:div w:id="1103570973">
                  <w:marLeft w:val="0"/>
                  <w:marRight w:val="0"/>
                  <w:marTop w:val="0"/>
                  <w:marBottom w:val="0"/>
                  <w:divBdr>
                    <w:top w:val="none" w:sz="0" w:space="0" w:color="auto"/>
                    <w:left w:val="none" w:sz="0" w:space="0" w:color="auto"/>
                    <w:bottom w:val="none" w:sz="0" w:space="0" w:color="auto"/>
                    <w:right w:val="none" w:sz="0" w:space="0" w:color="auto"/>
                  </w:divBdr>
                  <w:divsChild>
                    <w:div w:id="931857256">
                      <w:marLeft w:val="0"/>
                      <w:marRight w:val="0"/>
                      <w:marTop w:val="0"/>
                      <w:marBottom w:val="0"/>
                      <w:divBdr>
                        <w:top w:val="none" w:sz="0" w:space="0" w:color="auto"/>
                        <w:left w:val="none" w:sz="0" w:space="0" w:color="auto"/>
                        <w:bottom w:val="none" w:sz="0" w:space="0" w:color="auto"/>
                        <w:right w:val="none" w:sz="0" w:space="0" w:color="auto"/>
                      </w:divBdr>
                    </w:div>
                  </w:divsChild>
                </w:div>
                <w:div w:id="1510871793">
                  <w:marLeft w:val="0"/>
                  <w:marRight w:val="0"/>
                  <w:marTop w:val="0"/>
                  <w:marBottom w:val="0"/>
                  <w:divBdr>
                    <w:top w:val="none" w:sz="0" w:space="0" w:color="auto"/>
                    <w:left w:val="none" w:sz="0" w:space="0" w:color="auto"/>
                    <w:bottom w:val="none" w:sz="0" w:space="0" w:color="auto"/>
                    <w:right w:val="none" w:sz="0" w:space="0" w:color="auto"/>
                  </w:divBdr>
                  <w:divsChild>
                    <w:div w:id="195516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6128">
          <w:marLeft w:val="0"/>
          <w:marRight w:val="0"/>
          <w:marTop w:val="0"/>
          <w:marBottom w:val="0"/>
          <w:divBdr>
            <w:top w:val="none" w:sz="0" w:space="0" w:color="auto"/>
            <w:left w:val="none" w:sz="0" w:space="0" w:color="auto"/>
            <w:bottom w:val="none" w:sz="0" w:space="0" w:color="auto"/>
            <w:right w:val="none" w:sz="0" w:space="0" w:color="auto"/>
          </w:divBdr>
        </w:div>
      </w:divsChild>
    </w:div>
    <w:div w:id="1549024007">
      <w:bodyDiv w:val="1"/>
      <w:marLeft w:val="0"/>
      <w:marRight w:val="0"/>
      <w:marTop w:val="0"/>
      <w:marBottom w:val="0"/>
      <w:divBdr>
        <w:top w:val="none" w:sz="0" w:space="0" w:color="auto"/>
        <w:left w:val="none" w:sz="0" w:space="0" w:color="auto"/>
        <w:bottom w:val="none" w:sz="0" w:space="0" w:color="auto"/>
        <w:right w:val="none" w:sz="0" w:space="0" w:color="auto"/>
      </w:divBdr>
      <w:divsChild>
        <w:div w:id="1504736298">
          <w:marLeft w:val="0"/>
          <w:marRight w:val="0"/>
          <w:marTop w:val="0"/>
          <w:marBottom w:val="0"/>
          <w:divBdr>
            <w:top w:val="none" w:sz="0" w:space="0" w:color="auto"/>
            <w:left w:val="none" w:sz="0" w:space="0" w:color="auto"/>
            <w:bottom w:val="none" w:sz="0" w:space="0" w:color="auto"/>
            <w:right w:val="none" w:sz="0" w:space="0" w:color="auto"/>
          </w:divBdr>
          <w:divsChild>
            <w:div w:id="1577936180">
              <w:marLeft w:val="0"/>
              <w:marRight w:val="0"/>
              <w:marTop w:val="0"/>
              <w:marBottom w:val="0"/>
              <w:divBdr>
                <w:top w:val="none" w:sz="0" w:space="0" w:color="auto"/>
                <w:left w:val="none" w:sz="0" w:space="0" w:color="auto"/>
                <w:bottom w:val="none" w:sz="0" w:space="0" w:color="auto"/>
                <w:right w:val="none" w:sz="0" w:space="0" w:color="auto"/>
              </w:divBdr>
            </w:div>
            <w:div w:id="822239905">
              <w:marLeft w:val="0"/>
              <w:marRight w:val="0"/>
              <w:marTop w:val="0"/>
              <w:marBottom w:val="0"/>
              <w:divBdr>
                <w:top w:val="none" w:sz="0" w:space="0" w:color="auto"/>
                <w:left w:val="none" w:sz="0" w:space="0" w:color="auto"/>
                <w:bottom w:val="none" w:sz="0" w:space="0" w:color="auto"/>
                <w:right w:val="none" w:sz="0" w:space="0" w:color="auto"/>
              </w:divBdr>
            </w:div>
          </w:divsChild>
        </w:div>
        <w:div w:id="1681590129">
          <w:marLeft w:val="0"/>
          <w:marRight w:val="0"/>
          <w:marTop w:val="0"/>
          <w:marBottom w:val="0"/>
          <w:divBdr>
            <w:top w:val="none" w:sz="0" w:space="0" w:color="auto"/>
            <w:left w:val="none" w:sz="0" w:space="0" w:color="auto"/>
            <w:bottom w:val="none" w:sz="0" w:space="0" w:color="auto"/>
            <w:right w:val="none" w:sz="0" w:space="0" w:color="auto"/>
          </w:divBdr>
          <w:divsChild>
            <w:div w:id="1299721198">
              <w:marLeft w:val="-75"/>
              <w:marRight w:val="0"/>
              <w:marTop w:val="30"/>
              <w:marBottom w:val="30"/>
              <w:divBdr>
                <w:top w:val="none" w:sz="0" w:space="0" w:color="auto"/>
                <w:left w:val="none" w:sz="0" w:space="0" w:color="auto"/>
                <w:bottom w:val="none" w:sz="0" w:space="0" w:color="auto"/>
                <w:right w:val="none" w:sz="0" w:space="0" w:color="auto"/>
              </w:divBdr>
              <w:divsChild>
                <w:div w:id="902637287">
                  <w:marLeft w:val="0"/>
                  <w:marRight w:val="0"/>
                  <w:marTop w:val="0"/>
                  <w:marBottom w:val="0"/>
                  <w:divBdr>
                    <w:top w:val="none" w:sz="0" w:space="0" w:color="auto"/>
                    <w:left w:val="none" w:sz="0" w:space="0" w:color="auto"/>
                    <w:bottom w:val="none" w:sz="0" w:space="0" w:color="auto"/>
                    <w:right w:val="none" w:sz="0" w:space="0" w:color="auto"/>
                  </w:divBdr>
                  <w:divsChild>
                    <w:div w:id="722021911">
                      <w:marLeft w:val="0"/>
                      <w:marRight w:val="0"/>
                      <w:marTop w:val="0"/>
                      <w:marBottom w:val="0"/>
                      <w:divBdr>
                        <w:top w:val="none" w:sz="0" w:space="0" w:color="auto"/>
                        <w:left w:val="none" w:sz="0" w:space="0" w:color="auto"/>
                        <w:bottom w:val="none" w:sz="0" w:space="0" w:color="auto"/>
                        <w:right w:val="none" w:sz="0" w:space="0" w:color="auto"/>
                      </w:divBdr>
                    </w:div>
                  </w:divsChild>
                </w:div>
                <w:div w:id="316810797">
                  <w:marLeft w:val="0"/>
                  <w:marRight w:val="0"/>
                  <w:marTop w:val="0"/>
                  <w:marBottom w:val="0"/>
                  <w:divBdr>
                    <w:top w:val="none" w:sz="0" w:space="0" w:color="auto"/>
                    <w:left w:val="none" w:sz="0" w:space="0" w:color="auto"/>
                    <w:bottom w:val="none" w:sz="0" w:space="0" w:color="auto"/>
                    <w:right w:val="none" w:sz="0" w:space="0" w:color="auto"/>
                  </w:divBdr>
                  <w:divsChild>
                    <w:div w:id="1976451320">
                      <w:marLeft w:val="0"/>
                      <w:marRight w:val="0"/>
                      <w:marTop w:val="0"/>
                      <w:marBottom w:val="0"/>
                      <w:divBdr>
                        <w:top w:val="none" w:sz="0" w:space="0" w:color="auto"/>
                        <w:left w:val="none" w:sz="0" w:space="0" w:color="auto"/>
                        <w:bottom w:val="none" w:sz="0" w:space="0" w:color="auto"/>
                        <w:right w:val="none" w:sz="0" w:space="0" w:color="auto"/>
                      </w:divBdr>
                    </w:div>
                  </w:divsChild>
                </w:div>
                <w:div w:id="1481146006">
                  <w:marLeft w:val="0"/>
                  <w:marRight w:val="0"/>
                  <w:marTop w:val="0"/>
                  <w:marBottom w:val="0"/>
                  <w:divBdr>
                    <w:top w:val="none" w:sz="0" w:space="0" w:color="auto"/>
                    <w:left w:val="none" w:sz="0" w:space="0" w:color="auto"/>
                    <w:bottom w:val="none" w:sz="0" w:space="0" w:color="auto"/>
                    <w:right w:val="none" w:sz="0" w:space="0" w:color="auto"/>
                  </w:divBdr>
                  <w:divsChild>
                    <w:div w:id="797145546">
                      <w:marLeft w:val="0"/>
                      <w:marRight w:val="0"/>
                      <w:marTop w:val="0"/>
                      <w:marBottom w:val="0"/>
                      <w:divBdr>
                        <w:top w:val="none" w:sz="0" w:space="0" w:color="auto"/>
                        <w:left w:val="none" w:sz="0" w:space="0" w:color="auto"/>
                        <w:bottom w:val="none" w:sz="0" w:space="0" w:color="auto"/>
                        <w:right w:val="none" w:sz="0" w:space="0" w:color="auto"/>
                      </w:divBdr>
                    </w:div>
                  </w:divsChild>
                </w:div>
                <w:div w:id="280693264">
                  <w:marLeft w:val="0"/>
                  <w:marRight w:val="0"/>
                  <w:marTop w:val="0"/>
                  <w:marBottom w:val="0"/>
                  <w:divBdr>
                    <w:top w:val="none" w:sz="0" w:space="0" w:color="auto"/>
                    <w:left w:val="none" w:sz="0" w:space="0" w:color="auto"/>
                    <w:bottom w:val="none" w:sz="0" w:space="0" w:color="auto"/>
                    <w:right w:val="none" w:sz="0" w:space="0" w:color="auto"/>
                  </w:divBdr>
                  <w:divsChild>
                    <w:div w:id="2089761603">
                      <w:marLeft w:val="0"/>
                      <w:marRight w:val="0"/>
                      <w:marTop w:val="0"/>
                      <w:marBottom w:val="0"/>
                      <w:divBdr>
                        <w:top w:val="none" w:sz="0" w:space="0" w:color="auto"/>
                        <w:left w:val="none" w:sz="0" w:space="0" w:color="auto"/>
                        <w:bottom w:val="none" w:sz="0" w:space="0" w:color="auto"/>
                        <w:right w:val="none" w:sz="0" w:space="0" w:color="auto"/>
                      </w:divBdr>
                    </w:div>
                  </w:divsChild>
                </w:div>
                <w:div w:id="484247665">
                  <w:marLeft w:val="0"/>
                  <w:marRight w:val="0"/>
                  <w:marTop w:val="0"/>
                  <w:marBottom w:val="0"/>
                  <w:divBdr>
                    <w:top w:val="none" w:sz="0" w:space="0" w:color="auto"/>
                    <w:left w:val="none" w:sz="0" w:space="0" w:color="auto"/>
                    <w:bottom w:val="none" w:sz="0" w:space="0" w:color="auto"/>
                    <w:right w:val="none" w:sz="0" w:space="0" w:color="auto"/>
                  </w:divBdr>
                  <w:divsChild>
                    <w:div w:id="97256482">
                      <w:marLeft w:val="0"/>
                      <w:marRight w:val="0"/>
                      <w:marTop w:val="0"/>
                      <w:marBottom w:val="0"/>
                      <w:divBdr>
                        <w:top w:val="none" w:sz="0" w:space="0" w:color="auto"/>
                        <w:left w:val="none" w:sz="0" w:space="0" w:color="auto"/>
                        <w:bottom w:val="none" w:sz="0" w:space="0" w:color="auto"/>
                        <w:right w:val="none" w:sz="0" w:space="0" w:color="auto"/>
                      </w:divBdr>
                    </w:div>
                  </w:divsChild>
                </w:div>
                <w:div w:id="1484200007">
                  <w:marLeft w:val="0"/>
                  <w:marRight w:val="0"/>
                  <w:marTop w:val="0"/>
                  <w:marBottom w:val="0"/>
                  <w:divBdr>
                    <w:top w:val="none" w:sz="0" w:space="0" w:color="auto"/>
                    <w:left w:val="none" w:sz="0" w:space="0" w:color="auto"/>
                    <w:bottom w:val="none" w:sz="0" w:space="0" w:color="auto"/>
                    <w:right w:val="none" w:sz="0" w:space="0" w:color="auto"/>
                  </w:divBdr>
                  <w:divsChild>
                    <w:div w:id="1765491285">
                      <w:marLeft w:val="0"/>
                      <w:marRight w:val="0"/>
                      <w:marTop w:val="0"/>
                      <w:marBottom w:val="0"/>
                      <w:divBdr>
                        <w:top w:val="none" w:sz="0" w:space="0" w:color="auto"/>
                        <w:left w:val="none" w:sz="0" w:space="0" w:color="auto"/>
                        <w:bottom w:val="none" w:sz="0" w:space="0" w:color="auto"/>
                        <w:right w:val="none" w:sz="0" w:space="0" w:color="auto"/>
                      </w:divBdr>
                    </w:div>
                  </w:divsChild>
                </w:div>
                <w:div w:id="1162962557">
                  <w:marLeft w:val="0"/>
                  <w:marRight w:val="0"/>
                  <w:marTop w:val="0"/>
                  <w:marBottom w:val="0"/>
                  <w:divBdr>
                    <w:top w:val="none" w:sz="0" w:space="0" w:color="auto"/>
                    <w:left w:val="none" w:sz="0" w:space="0" w:color="auto"/>
                    <w:bottom w:val="none" w:sz="0" w:space="0" w:color="auto"/>
                    <w:right w:val="none" w:sz="0" w:space="0" w:color="auto"/>
                  </w:divBdr>
                  <w:divsChild>
                    <w:div w:id="1584071859">
                      <w:marLeft w:val="0"/>
                      <w:marRight w:val="0"/>
                      <w:marTop w:val="0"/>
                      <w:marBottom w:val="0"/>
                      <w:divBdr>
                        <w:top w:val="none" w:sz="0" w:space="0" w:color="auto"/>
                        <w:left w:val="none" w:sz="0" w:space="0" w:color="auto"/>
                        <w:bottom w:val="none" w:sz="0" w:space="0" w:color="auto"/>
                        <w:right w:val="none" w:sz="0" w:space="0" w:color="auto"/>
                      </w:divBdr>
                    </w:div>
                    <w:div w:id="1559903685">
                      <w:marLeft w:val="0"/>
                      <w:marRight w:val="0"/>
                      <w:marTop w:val="0"/>
                      <w:marBottom w:val="0"/>
                      <w:divBdr>
                        <w:top w:val="none" w:sz="0" w:space="0" w:color="auto"/>
                        <w:left w:val="none" w:sz="0" w:space="0" w:color="auto"/>
                        <w:bottom w:val="none" w:sz="0" w:space="0" w:color="auto"/>
                        <w:right w:val="none" w:sz="0" w:space="0" w:color="auto"/>
                      </w:divBdr>
                    </w:div>
                  </w:divsChild>
                </w:div>
                <w:div w:id="24984988">
                  <w:marLeft w:val="0"/>
                  <w:marRight w:val="0"/>
                  <w:marTop w:val="0"/>
                  <w:marBottom w:val="0"/>
                  <w:divBdr>
                    <w:top w:val="none" w:sz="0" w:space="0" w:color="auto"/>
                    <w:left w:val="none" w:sz="0" w:space="0" w:color="auto"/>
                    <w:bottom w:val="none" w:sz="0" w:space="0" w:color="auto"/>
                    <w:right w:val="none" w:sz="0" w:space="0" w:color="auto"/>
                  </w:divBdr>
                  <w:divsChild>
                    <w:div w:id="2102673946">
                      <w:marLeft w:val="0"/>
                      <w:marRight w:val="0"/>
                      <w:marTop w:val="0"/>
                      <w:marBottom w:val="0"/>
                      <w:divBdr>
                        <w:top w:val="none" w:sz="0" w:space="0" w:color="auto"/>
                        <w:left w:val="none" w:sz="0" w:space="0" w:color="auto"/>
                        <w:bottom w:val="none" w:sz="0" w:space="0" w:color="auto"/>
                        <w:right w:val="none" w:sz="0" w:space="0" w:color="auto"/>
                      </w:divBdr>
                    </w:div>
                    <w:div w:id="1828551762">
                      <w:marLeft w:val="0"/>
                      <w:marRight w:val="0"/>
                      <w:marTop w:val="0"/>
                      <w:marBottom w:val="0"/>
                      <w:divBdr>
                        <w:top w:val="none" w:sz="0" w:space="0" w:color="auto"/>
                        <w:left w:val="none" w:sz="0" w:space="0" w:color="auto"/>
                        <w:bottom w:val="none" w:sz="0" w:space="0" w:color="auto"/>
                        <w:right w:val="none" w:sz="0" w:space="0" w:color="auto"/>
                      </w:divBdr>
                    </w:div>
                  </w:divsChild>
                </w:div>
                <w:div w:id="186262668">
                  <w:marLeft w:val="0"/>
                  <w:marRight w:val="0"/>
                  <w:marTop w:val="0"/>
                  <w:marBottom w:val="0"/>
                  <w:divBdr>
                    <w:top w:val="none" w:sz="0" w:space="0" w:color="auto"/>
                    <w:left w:val="none" w:sz="0" w:space="0" w:color="auto"/>
                    <w:bottom w:val="none" w:sz="0" w:space="0" w:color="auto"/>
                    <w:right w:val="none" w:sz="0" w:space="0" w:color="auto"/>
                  </w:divBdr>
                  <w:divsChild>
                    <w:div w:id="915013912">
                      <w:marLeft w:val="0"/>
                      <w:marRight w:val="0"/>
                      <w:marTop w:val="0"/>
                      <w:marBottom w:val="0"/>
                      <w:divBdr>
                        <w:top w:val="none" w:sz="0" w:space="0" w:color="auto"/>
                        <w:left w:val="none" w:sz="0" w:space="0" w:color="auto"/>
                        <w:bottom w:val="none" w:sz="0" w:space="0" w:color="auto"/>
                        <w:right w:val="none" w:sz="0" w:space="0" w:color="auto"/>
                      </w:divBdr>
                    </w:div>
                  </w:divsChild>
                </w:div>
                <w:div w:id="375931040">
                  <w:marLeft w:val="0"/>
                  <w:marRight w:val="0"/>
                  <w:marTop w:val="0"/>
                  <w:marBottom w:val="0"/>
                  <w:divBdr>
                    <w:top w:val="none" w:sz="0" w:space="0" w:color="auto"/>
                    <w:left w:val="none" w:sz="0" w:space="0" w:color="auto"/>
                    <w:bottom w:val="none" w:sz="0" w:space="0" w:color="auto"/>
                    <w:right w:val="none" w:sz="0" w:space="0" w:color="auto"/>
                  </w:divBdr>
                  <w:divsChild>
                    <w:div w:id="777215663">
                      <w:marLeft w:val="0"/>
                      <w:marRight w:val="0"/>
                      <w:marTop w:val="0"/>
                      <w:marBottom w:val="0"/>
                      <w:divBdr>
                        <w:top w:val="none" w:sz="0" w:space="0" w:color="auto"/>
                        <w:left w:val="none" w:sz="0" w:space="0" w:color="auto"/>
                        <w:bottom w:val="none" w:sz="0" w:space="0" w:color="auto"/>
                        <w:right w:val="none" w:sz="0" w:space="0" w:color="auto"/>
                      </w:divBdr>
                    </w:div>
                  </w:divsChild>
                </w:div>
                <w:div w:id="925958873">
                  <w:marLeft w:val="0"/>
                  <w:marRight w:val="0"/>
                  <w:marTop w:val="0"/>
                  <w:marBottom w:val="0"/>
                  <w:divBdr>
                    <w:top w:val="none" w:sz="0" w:space="0" w:color="auto"/>
                    <w:left w:val="none" w:sz="0" w:space="0" w:color="auto"/>
                    <w:bottom w:val="none" w:sz="0" w:space="0" w:color="auto"/>
                    <w:right w:val="none" w:sz="0" w:space="0" w:color="auto"/>
                  </w:divBdr>
                  <w:divsChild>
                    <w:div w:id="1169177839">
                      <w:marLeft w:val="0"/>
                      <w:marRight w:val="0"/>
                      <w:marTop w:val="0"/>
                      <w:marBottom w:val="0"/>
                      <w:divBdr>
                        <w:top w:val="none" w:sz="0" w:space="0" w:color="auto"/>
                        <w:left w:val="none" w:sz="0" w:space="0" w:color="auto"/>
                        <w:bottom w:val="none" w:sz="0" w:space="0" w:color="auto"/>
                        <w:right w:val="none" w:sz="0" w:space="0" w:color="auto"/>
                      </w:divBdr>
                    </w:div>
                  </w:divsChild>
                </w:div>
                <w:div w:id="1749694024">
                  <w:marLeft w:val="0"/>
                  <w:marRight w:val="0"/>
                  <w:marTop w:val="0"/>
                  <w:marBottom w:val="0"/>
                  <w:divBdr>
                    <w:top w:val="none" w:sz="0" w:space="0" w:color="auto"/>
                    <w:left w:val="none" w:sz="0" w:space="0" w:color="auto"/>
                    <w:bottom w:val="none" w:sz="0" w:space="0" w:color="auto"/>
                    <w:right w:val="none" w:sz="0" w:space="0" w:color="auto"/>
                  </w:divBdr>
                  <w:divsChild>
                    <w:div w:id="1165240412">
                      <w:marLeft w:val="0"/>
                      <w:marRight w:val="0"/>
                      <w:marTop w:val="0"/>
                      <w:marBottom w:val="0"/>
                      <w:divBdr>
                        <w:top w:val="none" w:sz="0" w:space="0" w:color="auto"/>
                        <w:left w:val="none" w:sz="0" w:space="0" w:color="auto"/>
                        <w:bottom w:val="none" w:sz="0" w:space="0" w:color="auto"/>
                        <w:right w:val="none" w:sz="0" w:space="0" w:color="auto"/>
                      </w:divBdr>
                    </w:div>
                  </w:divsChild>
                </w:div>
                <w:div w:id="1877699823">
                  <w:marLeft w:val="0"/>
                  <w:marRight w:val="0"/>
                  <w:marTop w:val="0"/>
                  <w:marBottom w:val="0"/>
                  <w:divBdr>
                    <w:top w:val="none" w:sz="0" w:space="0" w:color="auto"/>
                    <w:left w:val="none" w:sz="0" w:space="0" w:color="auto"/>
                    <w:bottom w:val="none" w:sz="0" w:space="0" w:color="auto"/>
                    <w:right w:val="none" w:sz="0" w:space="0" w:color="auto"/>
                  </w:divBdr>
                  <w:divsChild>
                    <w:div w:id="255745814">
                      <w:marLeft w:val="0"/>
                      <w:marRight w:val="0"/>
                      <w:marTop w:val="0"/>
                      <w:marBottom w:val="0"/>
                      <w:divBdr>
                        <w:top w:val="none" w:sz="0" w:space="0" w:color="auto"/>
                        <w:left w:val="none" w:sz="0" w:space="0" w:color="auto"/>
                        <w:bottom w:val="none" w:sz="0" w:space="0" w:color="auto"/>
                        <w:right w:val="none" w:sz="0" w:space="0" w:color="auto"/>
                      </w:divBdr>
                    </w:div>
                  </w:divsChild>
                </w:div>
                <w:div w:id="1475371359">
                  <w:marLeft w:val="0"/>
                  <w:marRight w:val="0"/>
                  <w:marTop w:val="0"/>
                  <w:marBottom w:val="0"/>
                  <w:divBdr>
                    <w:top w:val="none" w:sz="0" w:space="0" w:color="auto"/>
                    <w:left w:val="none" w:sz="0" w:space="0" w:color="auto"/>
                    <w:bottom w:val="none" w:sz="0" w:space="0" w:color="auto"/>
                    <w:right w:val="none" w:sz="0" w:space="0" w:color="auto"/>
                  </w:divBdr>
                  <w:divsChild>
                    <w:div w:id="587615426">
                      <w:marLeft w:val="0"/>
                      <w:marRight w:val="0"/>
                      <w:marTop w:val="0"/>
                      <w:marBottom w:val="0"/>
                      <w:divBdr>
                        <w:top w:val="none" w:sz="0" w:space="0" w:color="auto"/>
                        <w:left w:val="none" w:sz="0" w:space="0" w:color="auto"/>
                        <w:bottom w:val="none" w:sz="0" w:space="0" w:color="auto"/>
                        <w:right w:val="none" w:sz="0" w:space="0" w:color="auto"/>
                      </w:divBdr>
                    </w:div>
                  </w:divsChild>
                </w:div>
                <w:div w:id="2036151763">
                  <w:marLeft w:val="0"/>
                  <w:marRight w:val="0"/>
                  <w:marTop w:val="0"/>
                  <w:marBottom w:val="0"/>
                  <w:divBdr>
                    <w:top w:val="none" w:sz="0" w:space="0" w:color="auto"/>
                    <w:left w:val="none" w:sz="0" w:space="0" w:color="auto"/>
                    <w:bottom w:val="none" w:sz="0" w:space="0" w:color="auto"/>
                    <w:right w:val="none" w:sz="0" w:space="0" w:color="auto"/>
                  </w:divBdr>
                  <w:divsChild>
                    <w:div w:id="470901313">
                      <w:marLeft w:val="0"/>
                      <w:marRight w:val="0"/>
                      <w:marTop w:val="0"/>
                      <w:marBottom w:val="0"/>
                      <w:divBdr>
                        <w:top w:val="none" w:sz="0" w:space="0" w:color="auto"/>
                        <w:left w:val="none" w:sz="0" w:space="0" w:color="auto"/>
                        <w:bottom w:val="none" w:sz="0" w:space="0" w:color="auto"/>
                        <w:right w:val="none" w:sz="0" w:space="0" w:color="auto"/>
                      </w:divBdr>
                    </w:div>
                  </w:divsChild>
                </w:div>
                <w:div w:id="1601181059">
                  <w:marLeft w:val="0"/>
                  <w:marRight w:val="0"/>
                  <w:marTop w:val="0"/>
                  <w:marBottom w:val="0"/>
                  <w:divBdr>
                    <w:top w:val="none" w:sz="0" w:space="0" w:color="auto"/>
                    <w:left w:val="none" w:sz="0" w:space="0" w:color="auto"/>
                    <w:bottom w:val="none" w:sz="0" w:space="0" w:color="auto"/>
                    <w:right w:val="none" w:sz="0" w:space="0" w:color="auto"/>
                  </w:divBdr>
                  <w:divsChild>
                    <w:div w:id="1882791130">
                      <w:marLeft w:val="0"/>
                      <w:marRight w:val="0"/>
                      <w:marTop w:val="0"/>
                      <w:marBottom w:val="0"/>
                      <w:divBdr>
                        <w:top w:val="none" w:sz="0" w:space="0" w:color="auto"/>
                        <w:left w:val="none" w:sz="0" w:space="0" w:color="auto"/>
                        <w:bottom w:val="none" w:sz="0" w:space="0" w:color="auto"/>
                        <w:right w:val="none" w:sz="0" w:space="0" w:color="auto"/>
                      </w:divBdr>
                    </w:div>
                  </w:divsChild>
                </w:div>
                <w:div w:id="1087534428">
                  <w:marLeft w:val="0"/>
                  <w:marRight w:val="0"/>
                  <w:marTop w:val="0"/>
                  <w:marBottom w:val="0"/>
                  <w:divBdr>
                    <w:top w:val="none" w:sz="0" w:space="0" w:color="auto"/>
                    <w:left w:val="none" w:sz="0" w:space="0" w:color="auto"/>
                    <w:bottom w:val="none" w:sz="0" w:space="0" w:color="auto"/>
                    <w:right w:val="none" w:sz="0" w:space="0" w:color="auto"/>
                  </w:divBdr>
                  <w:divsChild>
                    <w:div w:id="1040738987">
                      <w:marLeft w:val="0"/>
                      <w:marRight w:val="0"/>
                      <w:marTop w:val="0"/>
                      <w:marBottom w:val="0"/>
                      <w:divBdr>
                        <w:top w:val="none" w:sz="0" w:space="0" w:color="auto"/>
                        <w:left w:val="none" w:sz="0" w:space="0" w:color="auto"/>
                        <w:bottom w:val="none" w:sz="0" w:space="0" w:color="auto"/>
                        <w:right w:val="none" w:sz="0" w:space="0" w:color="auto"/>
                      </w:divBdr>
                    </w:div>
                  </w:divsChild>
                </w:div>
                <w:div w:id="1489323708">
                  <w:marLeft w:val="0"/>
                  <w:marRight w:val="0"/>
                  <w:marTop w:val="0"/>
                  <w:marBottom w:val="0"/>
                  <w:divBdr>
                    <w:top w:val="none" w:sz="0" w:space="0" w:color="auto"/>
                    <w:left w:val="none" w:sz="0" w:space="0" w:color="auto"/>
                    <w:bottom w:val="none" w:sz="0" w:space="0" w:color="auto"/>
                    <w:right w:val="none" w:sz="0" w:space="0" w:color="auto"/>
                  </w:divBdr>
                  <w:divsChild>
                    <w:div w:id="2025858550">
                      <w:marLeft w:val="0"/>
                      <w:marRight w:val="0"/>
                      <w:marTop w:val="0"/>
                      <w:marBottom w:val="0"/>
                      <w:divBdr>
                        <w:top w:val="none" w:sz="0" w:space="0" w:color="auto"/>
                        <w:left w:val="none" w:sz="0" w:space="0" w:color="auto"/>
                        <w:bottom w:val="none" w:sz="0" w:space="0" w:color="auto"/>
                        <w:right w:val="none" w:sz="0" w:space="0" w:color="auto"/>
                      </w:divBdr>
                    </w:div>
                    <w:div w:id="1797212100">
                      <w:marLeft w:val="0"/>
                      <w:marRight w:val="0"/>
                      <w:marTop w:val="0"/>
                      <w:marBottom w:val="0"/>
                      <w:divBdr>
                        <w:top w:val="none" w:sz="0" w:space="0" w:color="auto"/>
                        <w:left w:val="none" w:sz="0" w:space="0" w:color="auto"/>
                        <w:bottom w:val="none" w:sz="0" w:space="0" w:color="auto"/>
                        <w:right w:val="none" w:sz="0" w:space="0" w:color="auto"/>
                      </w:divBdr>
                    </w:div>
                  </w:divsChild>
                </w:div>
                <w:div w:id="1911041855">
                  <w:marLeft w:val="0"/>
                  <w:marRight w:val="0"/>
                  <w:marTop w:val="0"/>
                  <w:marBottom w:val="0"/>
                  <w:divBdr>
                    <w:top w:val="none" w:sz="0" w:space="0" w:color="auto"/>
                    <w:left w:val="none" w:sz="0" w:space="0" w:color="auto"/>
                    <w:bottom w:val="none" w:sz="0" w:space="0" w:color="auto"/>
                    <w:right w:val="none" w:sz="0" w:space="0" w:color="auto"/>
                  </w:divBdr>
                  <w:divsChild>
                    <w:div w:id="1194465124">
                      <w:marLeft w:val="0"/>
                      <w:marRight w:val="0"/>
                      <w:marTop w:val="0"/>
                      <w:marBottom w:val="0"/>
                      <w:divBdr>
                        <w:top w:val="none" w:sz="0" w:space="0" w:color="auto"/>
                        <w:left w:val="none" w:sz="0" w:space="0" w:color="auto"/>
                        <w:bottom w:val="none" w:sz="0" w:space="0" w:color="auto"/>
                        <w:right w:val="none" w:sz="0" w:space="0" w:color="auto"/>
                      </w:divBdr>
                    </w:div>
                  </w:divsChild>
                </w:div>
                <w:div w:id="1093088031">
                  <w:marLeft w:val="0"/>
                  <w:marRight w:val="0"/>
                  <w:marTop w:val="0"/>
                  <w:marBottom w:val="0"/>
                  <w:divBdr>
                    <w:top w:val="none" w:sz="0" w:space="0" w:color="auto"/>
                    <w:left w:val="none" w:sz="0" w:space="0" w:color="auto"/>
                    <w:bottom w:val="none" w:sz="0" w:space="0" w:color="auto"/>
                    <w:right w:val="none" w:sz="0" w:space="0" w:color="auto"/>
                  </w:divBdr>
                  <w:divsChild>
                    <w:div w:id="485436457">
                      <w:marLeft w:val="0"/>
                      <w:marRight w:val="0"/>
                      <w:marTop w:val="0"/>
                      <w:marBottom w:val="0"/>
                      <w:divBdr>
                        <w:top w:val="none" w:sz="0" w:space="0" w:color="auto"/>
                        <w:left w:val="none" w:sz="0" w:space="0" w:color="auto"/>
                        <w:bottom w:val="none" w:sz="0" w:space="0" w:color="auto"/>
                        <w:right w:val="none" w:sz="0" w:space="0" w:color="auto"/>
                      </w:divBdr>
                    </w:div>
                  </w:divsChild>
                </w:div>
                <w:div w:id="1487934781">
                  <w:marLeft w:val="0"/>
                  <w:marRight w:val="0"/>
                  <w:marTop w:val="0"/>
                  <w:marBottom w:val="0"/>
                  <w:divBdr>
                    <w:top w:val="none" w:sz="0" w:space="0" w:color="auto"/>
                    <w:left w:val="none" w:sz="0" w:space="0" w:color="auto"/>
                    <w:bottom w:val="none" w:sz="0" w:space="0" w:color="auto"/>
                    <w:right w:val="none" w:sz="0" w:space="0" w:color="auto"/>
                  </w:divBdr>
                  <w:divsChild>
                    <w:div w:id="1222639748">
                      <w:marLeft w:val="0"/>
                      <w:marRight w:val="0"/>
                      <w:marTop w:val="0"/>
                      <w:marBottom w:val="0"/>
                      <w:divBdr>
                        <w:top w:val="none" w:sz="0" w:space="0" w:color="auto"/>
                        <w:left w:val="none" w:sz="0" w:space="0" w:color="auto"/>
                        <w:bottom w:val="none" w:sz="0" w:space="0" w:color="auto"/>
                        <w:right w:val="none" w:sz="0" w:space="0" w:color="auto"/>
                      </w:divBdr>
                    </w:div>
                  </w:divsChild>
                </w:div>
                <w:div w:id="935594246">
                  <w:marLeft w:val="0"/>
                  <w:marRight w:val="0"/>
                  <w:marTop w:val="0"/>
                  <w:marBottom w:val="0"/>
                  <w:divBdr>
                    <w:top w:val="none" w:sz="0" w:space="0" w:color="auto"/>
                    <w:left w:val="none" w:sz="0" w:space="0" w:color="auto"/>
                    <w:bottom w:val="none" w:sz="0" w:space="0" w:color="auto"/>
                    <w:right w:val="none" w:sz="0" w:space="0" w:color="auto"/>
                  </w:divBdr>
                  <w:divsChild>
                    <w:div w:id="140530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9436">
          <w:marLeft w:val="0"/>
          <w:marRight w:val="0"/>
          <w:marTop w:val="0"/>
          <w:marBottom w:val="0"/>
          <w:divBdr>
            <w:top w:val="none" w:sz="0" w:space="0" w:color="auto"/>
            <w:left w:val="none" w:sz="0" w:space="0" w:color="auto"/>
            <w:bottom w:val="none" w:sz="0" w:space="0" w:color="auto"/>
            <w:right w:val="none" w:sz="0" w:space="0" w:color="auto"/>
          </w:divBdr>
        </w:div>
      </w:divsChild>
    </w:div>
    <w:div w:id="1666663133">
      <w:bodyDiv w:val="1"/>
      <w:marLeft w:val="0"/>
      <w:marRight w:val="0"/>
      <w:marTop w:val="0"/>
      <w:marBottom w:val="0"/>
      <w:divBdr>
        <w:top w:val="none" w:sz="0" w:space="0" w:color="auto"/>
        <w:left w:val="none" w:sz="0" w:space="0" w:color="auto"/>
        <w:bottom w:val="none" w:sz="0" w:space="0" w:color="auto"/>
        <w:right w:val="none" w:sz="0" w:space="0" w:color="auto"/>
      </w:divBdr>
    </w:div>
    <w:div w:id="1871801299">
      <w:bodyDiv w:val="1"/>
      <w:marLeft w:val="0"/>
      <w:marRight w:val="0"/>
      <w:marTop w:val="0"/>
      <w:marBottom w:val="0"/>
      <w:divBdr>
        <w:top w:val="none" w:sz="0" w:space="0" w:color="auto"/>
        <w:left w:val="none" w:sz="0" w:space="0" w:color="auto"/>
        <w:bottom w:val="none" w:sz="0" w:space="0" w:color="auto"/>
        <w:right w:val="none" w:sz="0" w:space="0" w:color="auto"/>
      </w:divBdr>
      <w:divsChild>
        <w:div w:id="320430711">
          <w:marLeft w:val="0"/>
          <w:marRight w:val="0"/>
          <w:marTop w:val="0"/>
          <w:marBottom w:val="0"/>
          <w:divBdr>
            <w:top w:val="none" w:sz="0" w:space="0" w:color="auto"/>
            <w:left w:val="none" w:sz="0" w:space="0" w:color="auto"/>
            <w:bottom w:val="none" w:sz="0" w:space="0" w:color="auto"/>
            <w:right w:val="none" w:sz="0" w:space="0" w:color="auto"/>
          </w:divBdr>
        </w:div>
        <w:div w:id="60889876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12</Pages>
  <Words>3730</Words>
  <Characters>20521</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Jack Cohen Arteaga</dc:creator>
  <cp:lastModifiedBy>seguridadoai</cp:lastModifiedBy>
  <cp:revision>70</cp:revision>
  <dcterms:created xsi:type="dcterms:W3CDTF">2024-01-23T19:44:00Z</dcterms:created>
  <dcterms:modified xsi:type="dcterms:W3CDTF">2024-01-23T21:14:00Z</dcterms:modified>
</cp:coreProperties>
</file>